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7DC1" w:rsidRPr="00DF3C89" w:rsidRDefault="00F0762C" w:rsidP="00A20554">
      <w:pPr>
        <w:tabs>
          <w:tab w:val="left" w:pos="1979"/>
        </w:tabs>
        <w:spacing w:after="180" w:line="240" w:lineRule="auto"/>
        <w:jc w:val="left"/>
        <w:rPr>
          <w:rFonts w:ascii="Arial" w:hAnsi="Arial" w:cs="Arial"/>
          <w:b/>
          <w:bCs/>
          <w:sz w:val="24"/>
          <w:lang w:val="en-US" w:eastAsia="en-US"/>
        </w:rPr>
      </w:pPr>
      <w:bookmarkStart w:id="0" w:name="OLE_LINK283"/>
      <w:r w:rsidRPr="00DF3C89">
        <w:rPr>
          <w:rFonts w:ascii="Arial" w:hAnsi="Arial" w:cs="Arial"/>
          <w:b/>
          <w:bCs/>
          <w:sz w:val="24"/>
          <w:lang w:val="en-US" w:eastAsia="en-US"/>
        </w:rPr>
        <w:t>3GPP TSG-RAN WG2 Meeting</w:t>
      </w:r>
      <w:r w:rsidR="000527DD" w:rsidRPr="00DF3C89">
        <w:rPr>
          <w:rFonts w:ascii="Arial" w:hAnsi="Arial" w:cs="Arial"/>
          <w:b/>
          <w:bCs/>
          <w:sz w:val="24"/>
          <w:lang w:val="en-US" w:eastAsia="en-US"/>
        </w:rPr>
        <w:t xml:space="preserve"> #10</w:t>
      </w:r>
      <w:r w:rsidR="00592A8B">
        <w:rPr>
          <w:rFonts w:ascii="Arial" w:hAnsi="Arial" w:cs="Arial"/>
          <w:b/>
          <w:bCs/>
          <w:sz w:val="24"/>
          <w:lang w:val="en-US" w:eastAsia="en-US"/>
        </w:rPr>
        <w:t>4</w:t>
      </w:r>
      <w:r w:rsidR="003348CB" w:rsidRPr="00DF3C89">
        <w:rPr>
          <w:rFonts w:ascii="Arial" w:hAnsi="Arial" w:cs="Arial"/>
          <w:b/>
          <w:bCs/>
          <w:sz w:val="24"/>
          <w:lang w:val="en-US" w:eastAsia="en-US"/>
        </w:rPr>
        <w:t xml:space="preserve">       </w:t>
      </w:r>
      <w:r w:rsidR="007553A3">
        <w:rPr>
          <w:rFonts w:ascii="Arial" w:hAnsi="Arial" w:cs="Arial"/>
          <w:b/>
          <w:bCs/>
          <w:sz w:val="24"/>
          <w:lang w:val="en-US" w:eastAsia="en-US"/>
        </w:rPr>
        <w:tab/>
      </w:r>
      <w:r w:rsidR="007553A3">
        <w:rPr>
          <w:rFonts w:ascii="Arial" w:hAnsi="Arial" w:cs="Arial"/>
          <w:b/>
          <w:bCs/>
          <w:sz w:val="24"/>
          <w:lang w:val="en-US" w:eastAsia="en-US"/>
        </w:rPr>
        <w:tab/>
      </w:r>
      <w:r w:rsidR="007553A3">
        <w:rPr>
          <w:rFonts w:ascii="Arial" w:hAnsi="Arial" w:cs="Arial"/>
          <w:b/>
          <w:bCs/>
          <w:sz w:val="24"/>
          <w:lang w:val="en-US" w:eastAsia="en-US"/>
        </w:rPr>
        <w:tab/>
      </w:r>
      <w:r w:rsidR="007553A3">
        <w:rPr>
          <w:rFonts w:ascii="Arial" w:hAnsi="Arial" w:cs="Arial"/>
          <w:b/>
          <w:bCs/>
          <w:sz w:val="24"/>
          <w:lang w:val="en-US" w:eastAsia="en-US"/>
        </w:rPr>
        <w:tab/>
      </w:r>
      <w:r w:rsidR="007553A3">
        <w:rPr>
          <w:rFonts w:ascii="Arial" w:hAnsi="Arial" w:cs="Arial"/>
          <w:b/>
          <w:bCs/>
          <w:sz w:val="24"/>
          <w:lang w:val="en-US" w:eastAsia="en-US"/>
        </w:rPr>
        <w:tab/>
      </w:r>
      <w:r w:rsidR="007553A3">
        <w:rPr>
          <w:rFonts w:ascii="Arial" w:hAnsi="Arial" w:cs="Arial"/>
          <w:b/>
          <w:bCs/>
          <w:sz w:val="24"/>
          <w:lang w:val="en-US" w:eastAsia="en-US"/>
        </w:rPr>
        <w:tab/>
      </w:r>
      <w:r w:rsidR="007553A3">
        <w:rPr>
          <w:rFonts w:ascii="Arial" w:hAnsi="Arial" w:cs="Arial"/>
          <w:b/>
          <w:bCs/>
          <w:sz w:val="24"/>
          <w:lang w:val="en-US" w:eastAsia="en-US"/>
        </w:rPr>
        <w:tab/>
      </w:r>
      <w:r w:rsidR="00DF3C89">
        <w:rPr>
          <w:rFonts w:ascii="Arial" w:hAnsi="Arial" w:cs="Arial"/>
          <w:b/>
          <w:bCs/>
          <w:sz w:val="24"/>
          <w:lang w:val="en-US" w:eastAsia="en-US"/>
        </w:rPr>
        <w:t xml:space="preserve"> </w:t>
      </w:r>
      <w:r w:rsidR="00642065">
        <w:rPr>
          <w:rFonts w:ascii="Arial" w:hAnsi="Arial" w:cs="Arial"/>
          <w:b/>
          <w:bCs/>
          <w:sz w:val="24"/>
          <w:lang w:val="en-US" w:eastAsia="en-US"/>
        </w:rPr>
        <w:t xml:space="preserve">     </w:t>
      </w:r>
      <w:r w:rsidR="00170133" w:rsidRPr="00DF3C89">
        <w:rPr>
          <w:rFonts w:ascii="Arial" w:hAnsi="Arial" w:cs="Arial"/>
          <w:b/>
          <w:bCs/>
          <w:sz w:val="24"/>
          <w:lang w:val="en-US" w:eastAsia="en-US"/>
        </w:rPr>
        <w:t>R2-18</w:t>
      </w:r>
      <w:r w:rsidR="00860E09">
        <w:rPr>
          <w:rFonts w:ascii="Arial" w:hAnsi="Arial" w:cs="Arial"/>
          <w:b/>
          <w:bCs/>
          <w:sz w:val="24"/>
          <w:lang w:val="en-US" w:eastAsia="en-US"/>
        </w:rPr>
        <w:t>1</w:t>
      </w:r>
      <w:r w:rsidR="00642065">
        <w:rPr>
          <w:rFonts w:ascii="Arial" w:hAnsi="Arial" w:cs="Arial"/>
          <w:b/>
          <w:bCs/>
          <w:sz w:val="24"/>
          <w:lang w:val="en-US" w:eastAsia="en-US"/>
        </w:rPr>
        <w:t>8270</w:t>
      </w:r>
    </w:p>
    <w:bookmarkEnd w:id="0"/>
    <w:p w:rsidR="00003169" w:rsidRPr="00DF3C89" w:rsidRDefault="00860E09" w:rsidP="00601C18">
      <w:pPr>
        <w:tabs>
          <w:tab w:val="left" w:pos="1979"/>
        </w:tabs>
        <w:spacing w:after="0" w:line="240" w:lineRule="auto"/>
        <w:jc w:val="left"/>
        <w:rPr>
          <w:rFonts w:ascii="Arial" w:hAnsi="Arial" w:cs="Arial"/>
          <w:b/>
          <w:bCs/>
          <w:lang w:val="en-US" w:eastAsia="en-US"/>
        </w:rPr>
      </w:pPr>
      <w:r>
        <w:rPr>
          <w:rFonts w:ascii="Arial" w:hAnsi="Arial" w:cs="Arial"/>
          <w:b/>
          <w:bCs/>
          <w:sz w:val="24"/>
          <w:lang w:val="en-US" w:eastAsia="en-US"/>
        </w:rPr>
        <w:t>Spokane</w:t>
      </w:r>
      <w:r w:rsidRPr="00ED0175">
        <w:rPr>
          <w:rFonts w:ascii="Arial" w:hAnsi="Arial" w:cs="Arial"/>
          <w:b/>
          <w:bCs/>
          <w:sz w:val="24"/>
          <w:lang w:val="en-US" w:eastAsia="en-US"/>
        </w:rPr>
        <w:t xml:space="preserve">, </w:t>
      </w:r>
      <w:r>
        <w:rPr>
          <w:rFonts w:ascii="Arial" w:hAnsi="Arial" w:cs="Arial"/>
          <w:b/>
          <w:bCs/>
          <w:sz w:val="24"/>
          <w:lang w:val="en-US" w:eastAsia="en-US"/>
        </w:rPr>
        <w:t>USA</w:t>
      </w:r>
      <w:r w:rsidRPr="00ED0175">
        <w:rPr>
          <w:rFonts w:ascii="Arial" w:hAnsi="Arial" w:cs="Arial"/>
          <w:b/>
          <w:bCs/>
          <w:sz w:val="24"/>
          <w:lang w:val="en-US" w:eastAsia="en-US"/>
        </w:rPr>
        <w:t xml:space="preserve">, </w:t>
      </w:r>
      <w:r>
        <w:rPr>
          <w:rFonts w:ascii="Arial" w:hAnsi="Arial" w:cs="Arial"/>
          <w:b/>
          <w:bCs/>
          <w:sz w:val="24"/>
          <w:lang w:val="en-US" w:eastAsia="en-US"/>
        </w:rPr>
        <w:t>12</w:t>
      </w:r>
      <w:r w:rsidRPr="00AE0583">
        <w:rPr>
          <w:rFonts w:ascii="Arial" w:hAnsi="Arial" w:cs="Arial"/>
          <w:b/>
          <w:bCs/>
          <w:sz w:val="24"/>
          <w:vertAlign w:val="superscript"/>
          <w:lang w:val="en-US" w:eastAsia="en-US"/>
        </w:rPr>
        <w:t>th</w:t>
      </w:r>
      <w:r w:rsidRPr="00ED0175">
        <w:rPr>
          <w:rFonts w:ascii="Arial" w:hAnsi="Arial" w:cs="Arial"/>
          <w:b/>
          <w:bCs/>
          <w:sz w:val="24"/>
          <w:lang w:val="en-US" w:eastAsia="en-US"/>
        </w:rPr>
        <w:t xml:space="preserve"> - 1</w:t>
      </w:r>
      <w:r>
        <w:rPr>
          <w:rFonts w:ascii="Arial" w:hAnsi="Arial" w:cs="Arial"/>
          <w:b/>
          <w:bCs/>
          <w:sz w:val="24"/>
          <w:lang w:val="en-US" w:eastAsia="en-US"/>
        </w:rPr>
        <w:t>6</w:t>
      </w:r>
      <w:r w:rsidRPr="00AE0583">
        <w:rPr>
          <w:rFonts w:ascii="Arial" w:hAnsi="Arial" w:cs="Arial"/>
          <w:b/>
          <w:bCs/>
          <w:sz w:val="24"/>
          <w:vertAlign w:val="superscript"/>
          <w:lang w:val="en-US" w:eastAsia="en-US"/>
        </w:rPr>
        <w:t>th</w:t>
      </w:r>
      <w:r w:rsidRPr="00ED0175">
        <w:rPr>
          <w:rFonts w:ascii="Arial" w:hAnsi="Arial" w:cs="Arial"/>
          <w:b/>
          <w:bCs/>
          <w:sz w:val="24"/>
          <w:lang w:val="en-US" w:eastAsia="en-US"/>
        </w:rPr>
        <w:t xml:space="preserve"> </w:t>
      </w:r>
      <w:r>
        <w:rPr>
          <w:rFonts w:ascii="Arial" w:hAnsi="Arial" w:cs="Arial"/>
          <w:b/>
          <w:bCs/>
          <w:sz w:val="24"/>
          <w:lang w:val="en-US" w:eastAsia="en-US"/>
        </w:rPr>
        <w:t>November</w:t>
      </w:r>
      <w:r w:rsidRPr="00ED0175">
        <w:rPr>
          <w:rFonts w:ascii="Arial" w:hAnsi="Arial" w:cs="Arial"/>
          <w:b/>
          <w:bCs/>
          <w:sz w:val="24"/>
          <w:lang w:val="en-US" w:eastAsia="en-US"/>
        </w:rPr>
        <w:t xml:space="preserve"> 2018</w:t>
      </w:r>
      <w:r w:rsidR="0095108B">
        <w:rPr>
          <w:rFonts w:ascii="Arial" w:hAnsi="Arial" w:cs="Arial"/>
          <w:b/>
          <w:bCs/>
          <w:sz w:val="24"/>
          <w:lang w:val="en-US" w:eastAsia="en-US"/>
        </w:rPr>
        <w:t xml:space="preserve">           </w:t>
      </w:r>
      <w:r w:rsidR="00DF3C89">
        <w:rPr>
          <w:rFonts w:ascii="Arial" w:hAnsi="Arial" w:cs="Arial"/>
          <w:b/>
          <w:bCs/>
          <w:sz w:val="24"/>
          <w:lang w:val="en-US" w:eastAsia="en-US"/>
        </w:rPr>
        <w:t xml:space="preserve"> </w:t>
      </w:r>
      <w:r w:rsidR="004D07C6" w:rsidRPr="00DF3C89">
        <w:rPr>
          <w:rFonts w:ascii="Arial" w:hAnsi="Arial" w:cs="Arial"/>
          <w:b/>
          <w:bCs/>
          <w:sz w:val="24"/>
          <w:lang w:val="en-US" w:eastAsia="en-US"/>
        </w:rPr>
        <w:t>(</w:t>
      </w:r>
      <w:r w:rsidR="00CE1511" w:rsidRPr="00DF3C89">
        <w:rPr>
          <w:rFonts w:ascii="Arial" w:hAnsi="Arial" w:cs="Arial"/>
          <w:b/>
          <w:bCs/>
          <w:sz w:val="24"/>
          <w:lang w:val="en-US" w:eastAsia="en-US"/>
        </w:rPr>
        <w:t>Re</w:t>
      </w:r>
      <w:r w:rsidR="00CE1511">
        <w:rPr>
          <w:rFonts w:ascii="Arial" w:hAnsi="Arial" w:cs="Arial"/>
          <w:b/>
          <w:bCs/>
          <w:sz w:val="24"/>
          <w:lang w:val="en-US" w:eastAsia="en-US"/>
        </w:rPr>
        <w:t>submission</w:t>
      </w:r>
      <w:r w:rsidR="004D07C6" w:rsidRPr="00DF3C89">
        <w:rPr>
          <w:rFonts w:ascii="Arial" w:hAnsi="Arial" w:cs="Arial"/>
          <w:b/>
          <w:bCs/>
          <w:sz w:val="24"/>
          <w:lang w:val="en-US" w:eastAsia="en-US"/>
        </w:rPr>
        <w:t xml:space="preserve"> of R2-</w:t>
      </w:r>
      <w:r w:rsidR="0095108B" w:rsidRPr="00DF3C89">
        <w:rPr>
          <w:rFonts w:ascii="Arial" w:hAnsi="Arial" w:cs="Arial"/>
          <w:b/>
          <w:bCs/>
          <w:sz w:val="24"/>
          <w:lang w:val="en-US" w:eastAsia="en-US"/>
        </w:rPr>
        <w:t>1814267</w:t>
      </w:r>
      <w:r w:rsidR="004D07C6" w:rsidRPr="00DF3C89">
        <w:rPr>
          <w:rFonts w:ascii="Arial" w:hAnsi="Arial" w:cs="Arial"/>
          <w:b/>
          <w:bCs/>
          <w:sz w:val="24"/>
          <w:lang w:val="en-US" w:eastAsia="en-US"/>
        </w:rPr>
        <w:t>)</w:t>
      </w:r>
    </w:p>
    <w:p w:rsidR="00852EBA" w:rsidRPr="00CE1511" w:rsidRDefault="00852EBA" w:rsidP="00601C18">
      <w:pPr>
        <w:tabs>
          <w:tab w:val="left" w:pos="1979"/>
        </w:tabs>
        <w:spacing w:after="0" w:line="240" w:lineRule="auto"/>
        <w:jc w:val="left"/>
        <w:rPr>
          <w:rFonts w:ascii="Arial" w:hAnsi="Arial" w:cs="Arial"/>
          <w:b/>
          <w:bCs/>
          <w:sz w:val="28"/>
          <w:lang w:val="en-US" w:eastAsia="en-US"/>
        </w:rPr>
      </w:pPr>
    </w:p>
    <w:p w:rsidR="00003169" w:rsidRPr="00DF3C89" w:rsidRDefault="00003169" w:rsidP="00595653">
      <w:pPr>
        <w:tabs>
          <w:tab w:val="left" w:pos="1979"/>
        </w:tabs>
        <w:spacing w:after="180" w:line="240" w:lineRule="auto"/>
        <w:jc w:val="left"/>
        <w:rPr>
          <w:rFonts w:ascii="Arial" w:hAnsi="Arial" w:cs="Arial"/>
          <w:b/>
          <w:bCs/>
          <w:sz w:val="24"/>
          <w:lang w:val="en-US" w:eastAsia="en-US"/>
        </w:rPr>
      </w:pPr>
      <w:r w:rsidRPr="00DF3C89">
        <w:rPr>
          <w:rFonts w:ascii="Arial" w:hAnsi="Arial" w:cs="Arial"/>
          <w:b/>
          <w:bCs/>
          <w:sz w:val="24"/>
          <w:lang w:val="en-US" w:eastAsia="en-US"/>
        </w:rPr>
        <w:t xml:space="preserve">Source: </w:t>
      </w:r>
      <w:r w:rsidRPr="00DF3C89">
        <w:rPr>
          <w:rFonts w:ascii="Arial" w:hAnsi="Arial" w:cs="Arial"/>
          <w:b/>
          <w:bCs/>
          <w:sz w:val="24"/>
          <w:lang w:val="en-US" w:eastAsia="en-US"/>
        </w:rPr>
        <w:tab/>
        <w:t xml:space="preserve">vivo </w:t>
      </w:r>
    </w:p>
    <w:p w:rsidR="00003169" w:rsidRPr="00DF3C89" w:rsidRDefault="00003169" w:rsidP="00595653">
      <w:pPr>
        <w:tabs>
          <w:tab w:val="left" w:pos="1979"/>
        </w:tabs>
        <w:spacing w:after="180" w:line="240" w:lineRule="auto"/>
        <w:ind w:left="1979" w:hanging="1979"/>
        <w:jc w:val="left"/>
        <w:rPr>
          <w:rFonts w:ascii="Arial" w:hAnsi="Arial" w:cs="Arial"/>
          <w:b/>
          <w:bCs/>
          <w:sz w:val="24"/>
          <w:lang w:val="en-US"/>
        </w:rPr>
      </w:pPr>
      <w:r w:rsidRPr="00DF3C89">
        <w:rPr>
          <w:rFonts w:ascii="Arial" w:hAnsi="Arial" w:cs="Arial"/>
          <w:b/>
          <w:bCs/>
          <w:sz w:val="24"/>
          <w:lang w:val="en-US" w:eastAsia="en-US"/>
        </w:rPr>
        <w:t xml:space="preserve">Title:  </w:t>
      </w:r>
      <w:r w:rsidRPr="00DF3C89">
        <w:rPr>
          <w:rFonts w:ascii="Arial" w:hAnsi="Arial" w:cs="Arial"/>
          <w:b/>
          <w:bCs/>
          <w:sz w:val="24"/>
          <w:lang w:val="en-US" w:eastAsia="en-US"/>
        </w:rPr>
        <w:tab/>
      </w:r>
      <w:r w:rsidRPr="00DF3C89">
        <w:rPr>
          <w:rFonts w:ascii="Arial" w:hAnsi="Arial" w:cs="Arial"/>
          <w:b/>
          <w:bCs/>
          <w:sz w:val="24"/>
          <w:lang w:val="en-US"/>
        </w:rPr>
        <w:t xml:space="preserve">Evaluation of the RLM </w:t>
      </w:r>
      <w:r w:rsidR="00214F9A">
        <w:rPr>
          <w:rFonts w:ascii="Arial" w:hAnsi="Arial" w:cs="Arial"/>
          <w:b/>
          <w:bCs/>
          <w:sz w:val="24"/>
          <w:lang w:val="en-US"/>
        </w:rPr>
        <w:t>in</w:t>
      </w:r>
      <w:r w:rsidRPr="00DF3C89">
        <w:rPr>
          <w:rFonts w:ascii="Arial" w:hAnsi="Arial" w:cs="Arial"/>
          <w:b/>
          <w:bCs/>
          <w:sz w:val="24"/>
          <w:lang w:val="en-US"/>
        </w:rPr>
        <w:t xml:space="preserve"> NR-U</w:t>
      </w:r>
    </w:p>
    <w:p w:rsidR="00656311" w:rsidRPr="00DF3C89" w:rsidRDefault="00656311" w:rsidP="00595653">
      <w:pPr>
        <w:tabs>
          <w:tab w:val="left" w:pos="1979"/>
        </w:tabs>
        <w:spacing w:after="180" w:line="240" w:lineRule="auto"/>
        <w:jc w:val="left"/>
        <w:rPr>
          <w:rFonts w:ascii="Arial" w:hAnsi="Arial" w:cs="Arial"/>
          <w:b/>
          <w:bCs/>
          <w:sz w:val="24"/>
          <w:lang w:val="en-US"/>
        </w:rPr>
      </w:pPr>
      <w:r w:rsidRPr="00DF3C89">
        <w:rPr>
          <w:rFonts w:ascii="Arial" w:hAnsi="Arial" w:cs="Arial"/>
          <w:b/>
          <w:bCs/>
          <w:sz w:val="24"/>
          <w:lang w:val="en-US" w:eastAsia="en-US"/>
        </w:rPr>
        <w:t>Agenda Item:</w:t>
      </w:r>
      <w:r w:rsidRPr="00DF3C89">
        <w:rPr>
          <w:rFonts w:ascii="Arial" w:hAnsi="Arial" w:cs="Arial"/>
          <w:b/>
          <w:bCs/>
          <w:sz w:val="24"/>
          <w:lang w:val="en-US" w:eastAsia="en-US"/>
        </w:rPr>
        <w:tab/>
      </w:r>
      <w:r w:rsidR="00A45D8B" w:rsidRPr="00DF3C89">
        <w:rPr>
          <w:rFonts w:ascii="Arial" w:hAnsi="Arial" w:cs="Arial"/>
          <w:b/>
          <w:bCs/>
          <w:sz w:val="24"/>
          <w:lang w:val="en-US" w:eastAsia="en-US"/>
        </w:rPr>
        <w:t>11.2.2.2</w:t>
      </w:r>
    </w:p>
    <w:p w:rsidR="00656311" w:rsidRPr="00DF3C89" w:rsidRDefault="00656311" w:rsidP="00595653">
      <w:pPr>
        <w:tabs>
          <w:tab w:val="left" w:pos="1979"/>
        </w:tabs>
        <w:spacing w:after="180" w:line="240" w:lineRule="auto"/>
        <w:jc w:val="left"/>
        <w:rPr>
          <w:rFonts w:ascii="Arial" w:hAnsi="Arial" w:cs="Arial"/>
          <w:b/>
          <w:bCs/>
          <w:sz w:val="24"/>
          <w:lang w:val="en-US" w:eastAsia="en-US"/>
        </w:rPr>
      </w:pPr>
      <w:r w:rsidRPr="00DF3C89">
        <w:rPr>
          <w:rFonts w:ascii="Arial" w:hAnsi="Arial" w:cs="Arial"/>
          <w:b/>
          <w:bCs/>
          <w:sz w:val="24"/>
          <w:lang w:val="en-US" w:eastAsia="en-US"/>
        </w:rPr>
        <w:t>Document for:</w:t>
      </w:r>
      <w:r w:rsidRPr="00DF3C89">
        <w:rPr>
          <w:rFonts w:ascii="Arial" w:hAnsi="Arial" w:cs="Arial"/>
          <w:b/>
          <w:bCs/>
          <w:sz w:val="24"/>
          <w:lang w:val="en-US" w:eastAsia="en-US"/>
        </w:rPr>
        <w:tab/>
        <w:t>Discussion and Decision</w:t>
      </w:r>
    </w:p>
    <w:p w:rsidR="00703220" w:rsidRDefault="00703220" w:rsidP="008F3E58">
      <w:pPr>
        <w:pStyle w:val="1"/>
        <w:spacing w:after="0"/>
        <w:jc w:val="left"/>
      </w:pPr>
      <w:bookmarkStart w:id="1" w:name="_Ref165266342"/>
      <w:r w:rsidRPr="001109BD">
        <w:t>Introduction</w:t>
      </w:r>
      <w:bookmarkEnd w:id="1"/>
    </w:p>
    <w:p w:rsidR="00755C14" w:rsidRDefault="007A2B45" w:rsidP="00A8191A">
      <w:pPr>
        <w:spacing w:line="240" w:lineRule="auto"/>
        <w:rPr>
          <w:szCs w:val="22"/>
          <w:lang w:val="en-US"/>
        </w:rPr>
      </w:pPr>
      <w:r>
        <w:rPr>
          <w:bCs/>
          <w:szCs w:val="22"/>
        </w:rPr>
        <w:t xml:space="preserve">The </w:t>
      </w:r>
      <w:proofErr w:type="spellStart"/>
      <w:r w:rsidR="00E6707B" w:rsidRPr="00463C46">
        <w:rPr>
          <w:bCs/>
          <w:szCs w:val="22"/>
        </w:rPr>
        <w:t>gNB</w:t>
      </w:r>
      <w:proofErr w:type="spellEnd"/>
      <w:r w:rsidR="00B7156A">
        <w:rPr>
          <w:bCs/>
          <w:szCs w:val="22"/>
        </w:rPr>
        <w:t xml:space="preserve"> operating</w:t>
      </w:r>
      <w:r w:rsidR="00E6707B" w:rsidRPr="00463C46">
        <w:rPr>
          <w:bCs/>
          <w:szCs w:val="22"/>
        </w:rPr>
        <w:t xml:space="preserve"> </w:t>
      </w:r>
      <w:r w:rsidR="002A68BC">
        <w:rPr>
          <w:bCs/>
          <w:szCs w:val="22"/>
        </w:rPr>
        <w:t>on</w:t>
      </w:r>
      <w:r w:rsidR="006564C7" w:rsidRPr="00463C46">
        <w:rPr>
          <w:szCs w:val="22"/>
        </w:rPr>
        <w:t xml:space="preserve"> unlicensed</w:t>
      </w:r>
      <w:r w:rsidR="00F1002A">
        <w:rPr>
          <w:szCs w:val="22"/>
        </w:rPr>
        <w:t xml:space="preserve"> spectrum</w:t>
      </w:r>
      <w:r w:rsidR="006564C7" w:rsidRPr="00463C46">
        <w:rPr>
          <w:szCs w:val="22"/>
        </w:rPr>
        <w:t xml:space="preserve"> </w:t>
      </w:r>
      <w:r w:rsidR="00E6707B" w:rsidRPr="00463C46">
        <w:rPr>
          <w:bCs/>
          <w:szCs w:val="22"/>
        </w:rPr>
        <w:t xml:space="preserve">needs to </w:t>
      </w:r>
      <w:r w:rsidR="00010E3C">
        <w:rPr>
          <w:bCs/>
          <w:szCs w:val="22"/>
        </w:rPr>
        <w:t xml:space="preserve">apply </w:t>
      </w:r>
      <w:r w:rsidR="00E6707B" w:rsidRPr="00463C46">
        <w:rPr>
          <w:bCs/>
          <w:szCs w:val="22"/>
        </w:rPr>
        <w:t xml:space="preserve">LBT </w:t>
      </w:r>
      <w:r w:rsidR="00010E3C">
        <w:rPr>
          <w:bCs/>
          <w:szCs w:val="22"/>
        </w:rPr>
        <w:t>procedure</w:t>
      </w:r>
      <w:r w:rsidR="007B3EAC">
        <w:rPr>
          <w:bCs/>
          <w:szCs w:val="22"/>
        </w:rPr>
        <w:t xml:space="preserve"> before transmitting RLM-R</w:t>
      </w:r>
      <w:r w:rsidR="00D30E5E">
        <w:rPr>
          <w:bCs/>
          <w:szCs w:val="22"/>
        </w:rPr>
        <w:t>S</w:t>
      </w:r>
      <w:r w:rsidR="001B355A">
        <w:rPr>
          <w:bCs/>
          <w:szCs w:val="22"/>
        </w:rPr>
        <w:t xml:space="preserve"> resources</w:t>
      </w:r>
      <w:r w:rsidR="00E6707B" w:rsidRPr="00463C46">
        <w:rPr>
          <w:bCs/>
          <w:szCs w:val="22"/>
        </w:rPr>
        <w:t xml:space="preserve">. </w:t>
      </w:r>
      <w:r w:rsidR="00E91508">
        <w:rPr>
          <w:bCs/>
          <w:szCs w:val="22"/>
        </w:rPr>
        <w:t>T</w:t>
      </w:r>
      <w:r w:rsidR="004C57A0">
        <w:rPr>
          <w:szCs w:val="22"/>
        </w:rPr>
        <w:t>here</w:t>
      </w:r>
      <w:r w:rsidR="00F86C1F" w:rsidRPr="00463C46">
        <w:rPr>
          <w:szCs w:val="22"/>
        </w:rPr>
        <w:t xml:space="preserve"> is high probability </w:t>
      </w:r>
      <w:r w:rsidR="00AE7FFC">
        <w:rPr>
          <w:szCs w:val="22"/>
        </w:rPr>
        <w:t xml:space="preserve">that </w:t>
      </w:r>
      <w:r w:rsidR="00B2307C" w:rsidRPr="00463C46">
        <w:rPr>
          <w:szCs w:val="22"/>
        </w:rPr>
        <w:t>t</w:t>
      </w:r>
      <w:r w:rsidR="00F86C1F" w:rsidRPr="00463C46">
        <w:rPr>
          <w:szCs w:val="22"/>
        </w:rPr>
        <w:t>he physical layer in UE</w:t>
      </w:r>
      <w:r w:rsidR="006E3B9D" w:rsidRPr="00463C46">
        <w:rPr>
          <w:szCs w:val="22"/>
        </w:rPr>
        <w:t xml:space="preserve"> </w:t>
      </w:r>
      <w:r w:rsidR="00B2307C" w:rsidRPr="00463C46">
        <w:rPr>
          <w:szCs w:val="22"/>
        </w:rPr>
        <w:t>indicate</w:t>
      </w:r>
      <w:r w:rsidR="0086124A">
        <w:rPr>
          <w:szCs w:val="22"/>
        </w:rPr>
        <w:t>s</w:t>
      </w:r>
      <w:r w:rsidR="00B2307C" w:rsidRPr="00463C46">
        <w:rPr>
          <w:szCs w:val="22"/>
        </w:rPr>
        <w:t xml:space="preserve"> out-of-sync to </w:t>
      </w:r>
      <w:r w:rsidR="00625D66">
        <w:rPr>
          <w:szCs w:val="22"/>
        </w:rPr>
        <w:t>RRC layer</w:t>
      </w:r>
      <w:r w:rsidR="00F01864">
        <w:rPr>
          <w:szCs w:val="22"/>
        </w:rPr>
        <w:t xml:space="preserve"> when RLM-RS</w:t>
      </w:r>
      <w:r w:rsidR="00234F78">
        <w:rPr>
          <w:szCs w:val="22"/>
        </w:rPr>
        <w:t xml:space="preserve"> re</w:t>
      </w:r>
      <w:r w:rsidR="0027281C">
        <w:rPr>
          <w:szCs w:val="22"/>
        </w:rPr>
        <w:t>sources</w:t>
      </w:r>
      <w:r w:rsidR="00F01864">
        <w:rPr>
          <w:szCs w:val="22"/>
        </w:rPr>
        <w:t xml:space="preserve"> </w:t>
      </w:r>
      <w:proofErr w:type="gramStart"/>
      <w:r w:rsidR="00F01864">
        <w:rPr>
          <w:szCs w:val="22"/>
        </w:rPr>
        <w:t>can</w:t>
      </w:r>
      <w:r w:rsidR="00B2307C" w:rsidRPr="00463C46">
        <w:rPr>
          <w:szCs w:val="22"/>
        </w:rPr>
        <w:t xml:space="preserve">not be </w:t>
      </w:r>
      <w:r w:rsidR="006E3B9D" w:rsidRPr="00463C46">
        <w:rPr>
          <w:szCs w:val="22"/>
        </w:rPr>
        <w:t>transmitted</w:t>
      </w:r>
      <w:proofErr w:type="gramEnd"/>
      <w:r w:rsidR="006E3B9D" w:rsidRPr="00463C46">
        <w:rPr>
          <w:szCs w:val="22"/>
        </w:rPr>
        <w:t xml:space="preserve"> due to LBT failure. </w:t>
      </w:r>
      <w:r w:rsidR="00F86C1F" w:rsidRPr="00463C46">
        <w:rPr>
          <w:szCs w:val="22"/>
        </w:rPr>
        <w:t xml:space="preserve">As a result, </w:t>
      </w:r>
      <w:r w:rsidR="00C30AA5" w:rsidRPr="00463C46">
        <w:rPr>
          <w:szCs w:val="22"/>
        </w:rPr>
        <w:t xml:space="preserve">the UE </w:t>
      </w:r>
      <w:r w:rsidR="00611702">
        <w:rPr>
          <w:szCs w:val="22"/>
        </w:rPr>
        <w:t>will</w:t>
      </w:r>
      <w:r w:rsidR="00C30AA5" w:rsidRPr="00463C46">
        <w:rPr>
          <w:szCs w:val="22"/>
        </w:rPr>
        <w:t xml:space="preserve"> probably declare RLF.</w:t>
      </w:r>
      <w:r w:rsidR="00A83D62" w:rsidRPr="00463C46">
        <w:rPr>
          <w:szCs w:val="22"/>
          <w:lang w:val="en-US"/>
        </w:rPr>
        <w:t xml:space="preserve"> </w:t>
      </w:r>
    </w:p>
    <w:p w:rsidR="00DD61B5" w:rsidRPr="00463C46" w:rsidRDefault="00A83D62" w:rsidP="00A8191A">
      <w:pPr>
        <w:spacing w:line="240" w:lineRule="auto"/>
        <w:rPr>
          <w:bCs/>
          <w:szCs w:val="22"/>
        </w:rPr>
      </w:pPr>
      <w:r w:rsidRPr="00463C46">
        <w:rPr>
          <w:szCs w:val="22"/>
          <w:lang w:val="en-US"/>
        </w:rPr>
        <w:t xml:space="preserve">In this contribution, we </w:t>
      </w:r>
      <w:r w:rsidR="00D86C48">
        <w:rPr>
          <w:szCs w:val="22"/>
          <w:lang w:val="en-US"/>
        </w:rPr>
        <w:t xml:space="preserve">will </w:t>
      </w:r>
      <w:r w:rsidR="001F321D" w:rsidRPr="00463C46">
        <w:rPr>
          <w:szCs w:val="22"/>
        </w:rPr>
        <w:t>focus on the evalu</w:t>
      </w:r>
      <w:r w:rsidR="00F3296C">
        <w:rPr>
          <w:szCs w:val="22"/>
        </w:rPr>
        <w:t>a</w:t>
      </w:r>
      <w:r w:rsidR="001F321D" w:rsidRPr="00463C46">
        <w:rPr>
          <w:szCs w:val="22"/>
        </w:rPr>
        <w:t>tion of RLM for NR unlicensed</w:t>
      </w:r>
      <w:r w:rsidR="00D75AC3">
        <w:rPr>
          <w:szCs w:val="22"/>
        </w:rPr>
        <w:t>,</w:t>
      </w:r>
      <w:r w:rsidR="001F321D" w:rsidRPr="00463C46">
        <w:rPr>
          <w:szCs w:val="22"/>
        </w:rPr>
        <w:t xml:space="preserve"> </w:t>
      </w:r>
      <w:r w:rsidR="001F321D" w:rsidRPr="00463C46">
        <w:rPr>
          <w:szCs w:val="22"/>
          <w:lang w:val="en-US"/>
        </w:rPr>
        <w:t xml:space="preserve">attempt to </w:t>
      </w:r>
      <w:r w:rsidRPr="00463C46">
        <w:rPr>
          <w:szCs w:val="22"/>
          <w:lang w:val="en-US"/>
        </w:rPr>
        <w:t>give some q</w:t>
      </w:r>
      <w:r w:rsidRPr="00463C46">
        <w:rPr>
          <w:rFonts w:hint="eastAsia"/>
          <w:szCs w:val="22"/>
          <w:lang w:val="en-US"/>
        </w:rPr>
        <w:t>uantitative</w:t>
      </w:r>
      <w:r w:rsidRPr="00463C46">
        <w:rPr>
          <w:szCs w:val="22"/>
          <w:lang w:val="en-US"/>
        </w:rPr>
        <w:t xml:space="preserve"> analysis on the</w:t>
      </w:r>
      <w:r w:rsidR="001F321D" w:rsidRPr="00463C46">
        <w:rPr>
          <w:szCs w:val="22"/>
          <w:lang w:val="en-US"/>
        </w:rPr>
        <w:t xml:space="preserve"> </w:t>
      </w:r>
      <w:r w:rsidR="00415417" w:rsidRPr="00463C46">
        <w:rPr>
          <w:szCs w:val="22"/>
          <w:lang w:val="en-US"/>
        </w:rPr>
        <w:t xml:space="preserve">relationship between LBT failure </w:t>
      </w:r>
      <w:r w:rsidR="00144C58" w:rsidRPr="00463C46">
        <w:rPr>
          <w:szCs w:val="22"/>
          <w:lang w:val="en-US"/>
        </w:rPr>
        <w:t xml:space="preserve">probability </w:t>
      </w:r>
      <w:r w:rsidR="00415417" w:rsidRPr="00463C46">
        <w:rPr>
          <w:szCs w:val="22"/>
          <w:lang w:val="en-US"/>
        </w:rPr>
        <w:t xml:space="preserve">and </w:t>
      </w:r>
      <w:r w:rsidR="001F321D" w:rsidRPr="00463C46">
        <w:rPr>
          <w:szCs w:val="22"/>
          <w:lang w:val="en-US"/>
        </w:rPr>
        <w:t xml:space="preserve">the </w:t>
      </w:r>
      <w:r w:rsidR="00B61ADD">
        <w:rPr>
          <w:szCs w:val="22"/>
          <w:lang w:val="en-US"/>
        </w:rPr>
        <w:t xml:space="preserve">total number of </w:t>
      </w:r>
      <w:r w:rsidR="001F321D" w:rsidRPr="00463C46">
        <w:rPr>
          <w:szCs w:val="22"/>
          <w:lang w:val="en-US"/>
        </w:rPr>
        <w:t>RLF</w:t>
      </w:r>
      <w:r w:rsidR="00083C4D" w:rsidRPr="00463C46">
        <w:rPr>
          <w:szCs w:val="22"/>
          <w:lang w:val="en-US"/>
        </w:rPr>
        <w:t xml:space="preserve"> </w:t>
      </w:r>
      <w:r w:rsidR="00B61ADD">
        <w:rPr>
          <w:szCs w:val="22"/>
          <w:lang w:val="en-US"/>
        </w:rPr>
        <w:t xml:space="preserve">occurrences </w:t>
      </w:r>
      <w:r w:rsidR="00144C58">
        <w:rPr>
          <w:szCs w:val="22"/>
          <w:lang w:val="en-US"/>
        </w:rPr>
        <w:t>of</w:t>
      </w:r>
      <w:r w:rsidR="00083C4D" w:rsidRPr="00463C46">
        <w:rPr>
          <w:szCs w:val="22"/>
          <w:lang w:val="en-US"/>
        </w:rPr>
        <w:t xml:space="preserve"> </w:t>
      </w:r>
      <w:r w:rsidR="0073721C">
        <w:rPr>
          <w:szCs w:val="22"/>
          <w:lang w:val="en-US"/>
        </w:rPr>
        <w:t xml:space="preserve">both </w:t>
      </w:r>
      <w:r w:rsidR="00083C4D" w:rsidRPr="00463C46">
        <w:rPr>
          <w:szCs w:val="22"/>
          <w:lang w:val="en-US"/>
        </w:rPr>
        <w:t>cell center users and cell edge users</w:t>
      </w:r>
      <w:r w:rsidR="00D75AC3">
        <w:rPr>
          <w:szCs w:val="22"/>
          <w:lang w:val="en-US"/>
        </w:rPr>
        <w:t>,</w:t>
      </w:r>
      <w:r w:rsidR="00D75AC3" w:rsidRPr="00D75AC3">
        <w:rPr>
          <w:bCs/>
          <w:szCs w:val="22"/>
        </w:rPr>
        <w:t xml:space="preserve"> </w:t>
      </w:r>
      <w:r w:rsidR="00D75AC3">
        <w:rPr>
          <w:bCs/>
          <w:szCs w:val="22"/>
        </w:rPr>
        <w:t>according</w:t>
      </w:r>
      <w:r w:rsidR="00D75AC3" w:rsidRPr="00463C46">
        <w:rPr>
          <w:bCs/>
          <w:szCs w:val="22"/>
        </w:rPr>
        <w:t xml:space="preserve"> on the system-level simulation results</w:t>
      </w:r>
      <w:r w:rsidR="00083C4D" w:rsidRPr="00463C46">
        <w:rPr>
          <w:szCs w:val="22"/>
          <w:lang w:val="en-US"/>
        </w:rPr>
        <w:t>.</w:t>
      </w:r>
    </w:p>
    <w:p w:rsidR="000D0CDA" w:rsidRPr="00B07D78" w:rsidRDefault="000D0CDA" w:rsidP="00893B96">
      <w:pPr>
        <w:pStyle w:val="1"/>
        <w:jc w:val="left"/>
        <w:rPr>
          <w:rFonts w:cs="Arial"/>
          <w:lang w:val="en-US"/>
        </w:rPr>
      </w:pPr>
      <w:r w:rsidRPr="00B07D78">
        <w:rPr>
          <w:rFonts w:cs="Arial"/>
        </w:rPr>
        <w:t>Discussion</w:t>
      </w:r>
      <w:r w:rsidRPr="00B07D78">
        <w:rPr>
          <w:rFonts w:cs="Arial"/>
          <w:lang w:val="en-US"/>
        </w:rPr>
        <w:t xml:space="preserve"> </w:t>
      </w:r>
    </w:p>
    <w:p w:rsidR="00634006" w:rsidRPr="00B07D78" w:rsidRDefault="00634006" w:rsidP="00893B96">
      <w:pPr>
        <w:pStyle w:val="2"/>
        <w:keepLines w:val="0"/>
        <w:tabs>
          <w:tab w:val="clear" w:pos="1002"/>
          <w:tab w:val="num" w:pos="576"/>
        </w:tabs>
        <w:spacing w:line="240" w:lineRule="auto"/>
        <w:ind w:left="0" w:firstLine="0"/>
        <w:jc w:val="left"/>
        <w:rPr>
          <w:rFonts w:cs="Arial"/>
        </w:rPr>
      </w:pPr>
      <w:r w:rsidRPr="00B07D78">
        <w:rPr>
          <w:rFonts w:cs="Arial"/>
        </w:rPr>
        <w:t>RLM and RLF</w:t>
      </w:r>
    </w:p>
    <w:p w:rsidR="00F86B80" w:rsidRPr="00463C46" w:rsidRDefault="005B2E06" w:rsidP="00010E3C">
      <w:pPr>
        <w:tabs>
          <w:tab w:val="num" w:pos="2880"/>
        </w:tabs>
        <w:spacing w:before="120" w:line="240" w:lineRule="auto"/>
        <w:rPr>
          <w:rFonts w:cs="v5.0.0"/>
        </w:rPr>
      </w:pPr>
      <w:r w:rsidRPr="00463C46">
        <w:rPr>
          <w:rFonts w:hint="eastAsia"/>
        </w:rPr>
        <w:t xml:space="preserve">In </w:t>
      </w:r>
      <w:r w:rsidR="00D20E67" w:rsidRPr="00463C46">
        <w:t>NR</w:t>
      </w:r>
      <w:r w:rsidRPr="00463C46">
        <w:rPr>
          <w:rFonts w:hint="eastAsia"/>
        </w:rPr>
        <w:t>,</w:t>
      </w:r>
      <w:r w:rsidRPr="00463C46">
        <w:t xml:space="preserve"> </w:t>
      </w:r>
      <w:r w:rsidR="00D408D5" w:rsidRPr="00463C46">
        <w:t>the</w:t>
      </w:r>
      <w:r w:rsidRPr="00463C46">
        <w:t xml:space="preserve"> </w:t>
      </w:r>
      <w:r w:rsidR="00E03C94" w:rsidRPr="00463C46">
        <w:rPr>
          <w:rFonts w:eastAsia="?? ??" w:cs="v5.0.0"/>
        </w:rPr>
        <w:t xml:space="preserve">UE shall estimate the downlink radio link quality and compare it to the thresholds </w:t>
      </w:r>
      <w:proofErr w:type="spellStart"/>
      <w:r w:rsidR="00E03C94" w:rsidRPr="00463C46">
        <w:rPr>
          <w:rFonts w:cs="v5.0.0"/>
        </w:rPr>
        <w:t>Q</w:t>
      </w:r>
      <w:r w:rsidR="00E03C94" w:rsidRPr="00463C46">
        <w:rPr>
          <w:rFonts w:cs="v5.0.0"/>
          <w:vertAlign w:val="subscript"/>
        </w:rPr>
        <w:t>out</w:t>
      </w:r>
      <w:proofErr w:type="spellEnd"/>
      <w:r w:rsidR="00E03C94" w:rsidRPr="00463C46">
        <w:rPr>
          <w:rFonts w:eastAsia="?? ??" w:cs="v5.0.0"/>
        </w:rPr>
        <w:t xml:space="preserve"> and </w:t>
      </w:r>
      <w:r w:rsidR="00E03C94" w:rsidRPr="00463C46">
        <w:rPr>
          <w:rFonts w:cs="v5.0.0"/>
        </w:rPr>
        <w:t>Q</w:t>
      </w:r>
      <w:r w:rsidR="00E03C94" w:rsidRPr="00463C46">
        <w:rPr>
          <w:rFonts w:cs="v5.0.0"/>
          <w:vertAlign w:val="subscript"/>
        </w:rPr>
        <w:t>in</w:t>
      </w:r>
      <w:r w:rsidR="00E03C94" w:rsidRPr="00463C46">
        <w:rPr>
          <w:rFonts w:eastAsia="?? ??" w:cs="v5.0.0"/>
        </w:rPr>
        <w:t xml:space="preserve"> for the purpose of monitoring </w:t>
      </w:r>
      <w:r w:rsidR="00E03C94" w:rsidRPr="00463C46">
        <w:t>downlink radio link quality of the cell</w:t>
      </w:r>
      <w:r w:rsidR="00645E5D">
        <w:t xml:space="preserve"> [</w:t>
      </w:r>
      <w:r w:rsidR="00DC1CBE">
        <w:t>1</w:t>
      </w:r>
      <w:r w:rsidR="00645E5D">
        <w:t>]</w:t>
      </w:r>
      <w:r w:rsidR="00E03C94" w:rsidRPr="00463C46">
        <w:rPr>
          <w:rFonts w:eastAsia="?? ??" w:cs="v5.0.0"/>
        </w:rPr>
        <w:t>.</w:t>
      </w:r>
      <w:r w:rsidR="007669BD" w:rsidRPr="00463C46">
        <w:t xml:space="preserve"> </w:t>
      </w:r>
      <w:r w:rsidR="007669BD" w:rsidRPr="00463C46">
        <w:rPr>
          <w:rFonts w:cs="v5.0.0"/>
        </w:rPr>
        <w:t>The configured RLM-RS resources can be all SSBs, or all CSI-RSs, or a mix of SSBs and CSI-RSs. UE is not required to perform RLM outside the active DL BWP.</w:t>
      </w:r>
      <w:r w:rsidR="009F6674" w:rsidRPr="00463C46">
        <w:rPr>
          <w:rFonts w:cs="v5.0.0"/>
        </w:rPr>
        <w:t xml:space="preserve"> </w:t>
      </w:r>
    </w:p>
    <w:p w:rsidR="00C14835" w:rsidRPr="00463C46" w:rsidRDefault="005B2E06" w:rsidP="00010E3C">
      <w:pPr>
        <w:tabs>
          <w:tab w:val="num" w:pos="2880"/>
        </w:tabs>
        <w:spacing w:line="240" w:lineRule="auto"/>
      </w:pPr>
      <w:r w:rsidRPr="00463C46">
        <w:t xml:space="preserve">The threshold </w:t>
      </w:r>
      <w:proofErr w:type="spellStart"/>
      <w:r w:rsidR="00F86B80" w:rsidRPr="00463C46">
        <w:rPr>
          <w:rFonts w:cs="v5.0.0"/>
        </w:rPr>
        <w:t>Q</w:t>
      </w:r>
      <w:r w:rsidR="00F86B80" w:rsidRPr="00463C46">
        <w:rPr>
          <w:rFonts w:cs="v5.0.0"/>
          <w:vertAlign w:val="subscript"/>
        </w:rPr>
        <w:t>out</w:t>
      </w:r>
      <w:proofErr w:type="spellEnd"/>
      <w:r w:rsidRPr="00463C46">
        <w:t xml:space="preserve"> is defined as the level at which the downlink radio link cannot be reliably received and shall correspond to </w:t>
      </w:r>
      <w:r w:rsidR="00F86B80" w:rsidRPr="00463C46">
        <w:rPr>
          <w:rFonts w:eastAsia="?? ??" w:cs="v5.0.0"/>
        </w:rPr>
        <w:t>the out-of-sync</w:t>
      </w:r>
      <w:r w:rsidR="00F86B80" w:rsidRPr="00463C46">
        <w:t xml:space="preserve"> </w:t>
      </w:r>
      <w:r w:rsidRPr="00463C46">
        <w:t>block error rate.</w:t>
      </w:r>
      <w:r w:rsidR="00AB108B" w:rsidRPr="00463C46">
        <w:t xml:space="preserve"> </w:t>
      </w:r>
      <w:r w:rsidR="00AB108B" w:rsidRPr="00463C46">
        <w:rPr>
          <w:rFonts w:eastAsia="?? ??" w:cs="v5.0.0"/>
        </w:rPr>
        <w:t xml:space="preserve">If SSB is </w:t>
      </w:r>
      <w:r w:rsidR="00AB108B" w:rsidRPr="00463C46">
        <w:rPr>
          <w:rFonts w:cs="v5.0.0"/>
        </w:rPr>
        <w:t>configured as RLM-RS,</w:t>
      </w:r>
      <w:r w:rsidR="00AB108B" w:rsidRPr="00463C46">
        <w:rPr>
          <w:rFonts w:eastAsia="?? ??" w:cs="v5.0.0"/>
        </w:rPr>
        <w:t xml:space="preserve"> </w:t>
      </w:r>
      <w:proofErr w:type="spellStart"/>
      <w:r w:rsidR="0068024F" w:rsidRPr="00463C46">
        <w:rPr>
          <w:rFonts w:cs="v5.0.0"/>
        </w:rPr>
        <w:t>Q</w:t>
      </w:r>
      <w:r w:rsidR="0068024F" w:rsidRPr="00463C46">
        <w:rPr>
          <w:rFonts w:cs="v5.0.0"/>
          <w:vertAlign w:val="subscript"/>
        </w:rPr>
        <w:t>out</w:t>
      </w:r>
      <w:proofErr w:type="spellEnd"/>
      <w:r w:rsidR="0068024F" w:rsidRPr="00463C46">
        <w:rPr>
          <w:rFonts w:cs="v5.0.0"/>
        </w:rPr>
        <w:t xml:space="preserve"> </w:t>
      </w:r>
      <w:r w:rsidR="0068024F" w:rsidRPr="00463C46">
        <w:t>shall correspond to</w:t>
      </w:r>
      <w:r w:rsidR="00826566" w:rsidRPr="00463C46">
        <w:t xml:space="preserve"> </w:t>
      </w:r>
      <w:r w:rsidR="00AB108B" w:rsidRPr="00463C46">
        <w:t>10% block error rate of a hypothetical PDCCH</w:t>
      </w:r>
      <w:r w:rsidR="0068024F" w:rsidRPr="00463C46">
        <w:t>.</w:t>
      </w:r>
      <w:r w:rsidR="00C14835" w:rsidRPr="00463C46">
        <w:t xml:space="preserve"> The threshold </w:t>
      </w:r>
      <w:r w:rsidR="00C14835" w:rsidRPr="00463C46">
        <w:rPr>
          <w:rFonts w:cs="v5.0.0"/>
        </w:rPr>
        <w:t>Q</w:t>
      </w:r>
      <w:r w:rsidR="00C14835" w:rsidRPr="00463C46">
        <w:rPr>
          <w:rFonts w:cs="v5.0.0"/>
          <w:vertAlign w:val="subscript"/>
        </w:rPr>
        <w:t>in</w:t>
      </w:r>
      <w:r w:rsidR="00C14835" w:rsidRPr="00463C46">
        <w:rPr>
          <w:rFonts w:eastAsia="?? ??" w:cs="v5.0.0"/>
        </w:rPr>
        <w:t xml:space="preserve"> </w:t>
      </w:r>
      <w:r w:rsidR="00C14835" w:rsidRPr="00463C46">
        <w:t xml:space="preserve">is defined as the level at which the downlink radio link quality can be significantly more reliably received </w:t>
      </w:r>
      <w:r w:rsidR="00C14835" w:rsidRPr="00463C46">
        <w:rPr>
          <w:rFonts w:eastAsia="?? ??" w:cs="v5.0.0"/>
        </w:rPr>
        <w:t xml:space="preserve">than at </w:t>
      </w:r>
      <w:proofErr w:type="spellStart"/>
      <w:r w:rsidR="00C14835" w:rsidRPr="00463C46">
        <w:rPr>
          <w:rFonts w:cs="v5.0.0"/>
        </w:rPr>
        <w:t>Q</w:t>
      </w:r>
      <w:r w:rsidR="00C14835" w:rsidRPr="00463C46">
        <w:rPr>
          <w:rFonts w:cs="v5.0.0"/>
          <w:vertAlign w:val="subscript"/>
        </w:rPr>
        <w:t>out</w:t>
      </w:r>
      <w:proofErr w:type="spellEnd"/>
      <w:r w:rsidR="00C14835" w:rsidRPr="00463C46">
        <w:rPr>
          <w:rFonts w:eastAsia="?? ??" w:cs="v5.0.0"/>
        </w:rPr>
        <w:t xml:space="preserve"> and shall correspond to the in-sync block error rate</w:t>
      </w:r>
      <w:r w:rsidR="00C14835" w:rsidRPr="00463C46">
        <w:t xml:space="preserve">. </w:t>
      </w:r>
      <w:r w:rsidR="00C14835" w:rsidRPr="00463C46">
        <w:rPr>
          <w:rFonts w:eastAsia="?? ??" w:cs="v5.0.0"/>
        </w:rPr>
        <w:t xml:space="preserve">If SSB is </w:t>
      </w:r>
      <w:r w:rsidR="00C14835" w:rsidRPr="00463C46">
        <w:rPr>
          <w:rFonts w:cs="v5.0.0"/>
        </w:rPr>
        <w:t>configured as RLM-RS,</w:t>
      </w:r>
      <w:r w:rsidR="00C14835" w:rsidRPr="00463C46">
        <w:rPr>
          <w:rFonts w:eastAsia="?? ??" w:cs="v5.0.0"/>
        </w:rPr>
        <w:t xml:space="preserve"> </w:t>
      </w:r>
      <w:r w:rsidR="00065DD5" w:rsidRPr="00463C46">
        <w:rPr>
          <w:rFonts w:cs="v5.0.0"/>
        </w:rPr>
        <w:t>Q</w:t>
      </w:r>
      <w:r w:rsidR="00065DD5" w:rsidRPr="00463C46">
        <w:rPr>
          <w:rFonts w:cs="v5.0.0"/>
          <w:vertAlign w:val="subscript"/>
        </w:rPr>
        <w:t>in</w:t>
      </w:r>
      <w:r w:rsidR="00065DD5" w:rsidRPr="00463C46">
        <w:rPr>
          <w:rFonts w:eastAsia="?? ??" w:cs="v5.0.0"/>
        </w:rPr>
        <w:t xml:space="preserve"> </w:t>
      </w:r>
      <w:r w:rsidR="00C14835" w:rsidRPr="00463C46">
        <w:t xml:space="preserve">shall correspond to </w:t>
      </w:r>
      <w:r w:rsidR="00300530" w:rsidRPr="00463C46">
        <w:t>2</w:t>
      </w:r>
      <w:r w:rsidR="00C14835" w:rsidRPr="00463C46">
        <w:t xml:space="preserve">% block error rate of a hypothetical PDCCH. </w:t>
      </w:r>
    </w:p>
    <w:p w:rsidR="00B65969" w:rsidRPr="00463C46" w:rsidRDefault="00B65969" w:rsidP="00010E3C">
      <w:pPr>
        <w:spacing w:after="0" w:line="240" w:lineRule="auto"/>
      </w:pPr>
      <w:r w:rsidRPr="00463C46">
        <w:t>The physical layer in the UE shall in frames where the radio link quality is assessed indicate out-of-sync</w:t>
      </w:r>
      <w:r w:rsidR="00D00D15" w:rsidRPr="00463C46">
        <w:t xml:space="preserve"> (OOS)</w:t>
      </w:r>
      <w:r w:rsidRPr="00463C46">
        <w:t xml:space="preserve"> to higher layers when the radio link quality is worse than the threshold </w:t>
      </w:r>
      <w:proofErr w:type="spellStart"/>
      <w:r w:rsidRPr="00463C46">
        <w:t>Q</w:t>
      </w:r>
      <w:r w:rsidRPr="00463C46">
        <w:rPr>
          <w:vertAlign w:val="subscript"/>
        </w:rPr>
        <w:t>out</w:t>
      </w:r>
      <w:proofErr w:type="spellEnd"/>
      <w:r w:rsidRPr="00463C46">
        <w:t xml:space="preserve"> for all resources in the set of resources for radio link monitoring</w:t>
      </w:r>
      <w:r w:rsidR="00D1511C">
        <w:t xml:space="preserve"> [2]</w:t>
      </w:r>
      <w:r w:rsidRPr="00463C46">
        <w:t>. When the radio link quality is better than the threshold Q</w:t>
      </w:r>
      <w:r w:rsidRPr="00463C46">
        <w:rPr>
          <w:vertAlign w:val="subscript"/>
        </w:rPr>
        <w:t xml:space="preserve">in </w:t>
      </w:r>
      <w:r w:rsidRPr="00463C46">
        <w:t xml:space="preserve">for any resource in the set of resources for radio link monitoring, the physical layer in the UE shall in frames where the radio link quality is assessed indicate in-sync </w:t>
      </w:r>
      <w:r w:rsidR="00D00D15" w:rsidRPr="00463C46">
        <w:t xml:space="preserve">(IS) </w:t>
      </w:r>
      <w:r w:rsidRPr="00463C46">
        <w:t>to higher layers.</w:t>
      </w:r>
    </w:p>
    <w:p w:rsidR="002E37AC" w:rsidRDefault="005B2E06" w:rsidP="00010E3C">
      <w:pPr>
        <w:tabs>
          <w:tab w:val="num" w:pos="2880"/>
        </w:tabs>
        <w:spacing w:before="120" w:after="0" w:line="240" w:lineRule="auto"/>
      </w:pPr>
      <w:r w:rsidRPr="00463C46">
        <w:t xml:space="preserve">If </w:t>
      </w:r>
      <w:r w:rsidR="00D971C6" w:rsidRPr="00463C46">
        <w:t>higher layers</w:t>
      </w:r>
      <w:r w:rsidRPr="00463C46">
        <w:t xml:space="preserve"> </w:t>
      </w:r>
      <w:r w:rsidR="00D971C6" w:rsidRPr="00463C46">
        <w:t>in the UE receive</w:t>
      </w:r>
      <w:r w:rsidRPr="00463C46">
        <w:t xml:space="preserve"> N310 consecutive OOS indications, T310 timer will start. Before expiry of T310, if </w:t>
      </w:r>
      <w:r w:rsidR="00557226" w:rsidRPr="00463C46">
        <w:t>higher layers receive</w:t>
      </w:r>
      <w:r w:rsidRPr="00463C46">
        <w:t xml:space="preserve"> N311 consecutive IS indicati</w:t>
      </w:r>
      <w:r w:rsidR="003442B7" w:rsidRPr="00463C46">
        <w:t>ons, T310 stops. Otherwise, UE declares</w:t>
      </w:r>
      <w:r w:rsidRPr="00463C46">
        <w:t xml:space="preserve"> RLF if T310 expires</w:t>
      </w:r>
      <w:r w:rsidR="00DA0731">
        <w:t xml:space="preserve"> [3]</w:t>
      </w:r>
      <w:r w:rsidRPr="00463C46">
        <w:t xml:space="preserve">. </w:t>
      </w:r>
    </w:p>
    <w:p w:rsidR="005B2E06" w:rsidRDefault="00DE39D5" w:rsidP="00010E3C">
      <w:pPr>
        <w:tabs>
          <w:tab w:val="num" w:pos="2880"/>
        </w:tabs>
        <w:spacing w:before="240" w:line="240" w:lineRule="auto"/>
      </w:pPr>
      <w:r w:rsidRPr="00463C46">
        <w:t xml:space="preserve">An example of </w:t>
      </w:r>
      <w:r w:rsidR="00F33E1F" w:rsidRPr="00463C46">
        <w:t>RLM procedure</w:t>
      </w:r>
      <w:r w:rsidR="00A35832">
        <w:t xml:space="preserve"> in NR</w:t>
      </w:r>
      <w:r w:rsidR="00F33E1F" w:rsidRPr="00463C46">
        <w:t xml:space="preserve"> is </w:t>
      </w:r>
      <w:r w:rsidR="005B2E06" w:rsidRPr="00463C46">
        <w:t xml:space="preserve">shown in </w:t>
      </w:r>
      <w:r w:rsidR="00536CE2">
        <w:t xml:space="preserve">the </w:t>
      </w:r>
      <w:r w:rsidR="00C46E28">
        <w:t xml:space="preserve">following </w:t>
      </w:r>
      <w:r w:rsidR="00536CE2">
        <w:t>f</w:t>
      </w:r>
      <w:r w:rsidR="005B2E06" w:rsidRPr="00463C46">
        <w:t>ig</w:t>
      </w:r>
      <w:r w:rsidR="00333D70">
        <w:t>ure</w:t>
      </w:r>
      <w:r w:rsidR="005B2E06" w:rsidRPr="00463C46">
        <w:t>.</w:t>
      </w:r>
    </w:p>
    <w:p w:rsidR="0045128A" w:rsidRDefault="0045128A" w:rsidP="00893B96">
      <w:pPr>
        <w:tabs>
          <w:tab w:val="num" w:pos="2880"/>
        </w:tabs>
        <w:spacing w:before="120"/>
        <w:jc w:val="left"/>
      </w:pPr>
    </w:p>
    <w:p w:rsidR="0045128A" w:rsidRDefault="0045128A" w:rsidP="00893B96">
      <w:pPr>
        <w:tabs>
          <w:tab w:val="num" w:pos="2880"/>
        </w:tabs>
        <w:spacing w:before="120"/>
        <w:jc w:val="left"/>
      </w:pPr>
    </w:p>
    <w:p w:rsidR="0045128A" w:rsidRPr="00BF1323" w:rsidRDefault="002E37AC" w:rsidP="00E32F13">
      <w:pPr>
        <w:tabs>
          <w:tab w:val="num" w:pos="2880"/>
        </w:tabs>
        <w:spacing w:before="120" w:after="0"/>
        <w:jc w:val="center"/>
      </w:pPr>
      <w:r>
        <w:object w:dxaOrig="7830"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110pt" o:ole="">
            <v:imagedata r:id="rId8" o:title=""/>
          </v:shape>
          <o:OLEObject Type="Embed" ProgID="Visio.Drawing.15" ShapeID="_x0000_i1025" DrawAspect="Content" ObjectID="_1602671908" r:id="rId9"/>
        </w:object>
      </w:r>
    </w:p>
    <w:p w:rsidR="00406289" w:rsidRPr="005D0152" w:rsidRDefault="0045128A" w:rsidP="00010E3C">
      <w:pPr>
        <w:spacing w:after="0" w:line="240" w:lineRule="auto"/>
        <w:jc w:val="center"/>
        <w:rPr>
          <w:sz w:val="21"/>
        </w:rPr>
      </w:pPr>
      <w:bookmarkStart w:id="2" w:name="OLE_LINK11"/>
      <w:bookmarkStart w:id="3" w:name="OLE_LINK12"/>
      <w:bookmarkStart w:id="4" w:name="OLE_LINK13"/>
      <w:bookmarkStart w:id="5" w:name="OLE_LINK31"/>
      <w:bookmarkStart w:id="6" w:name="OLE_LINK49"/>
      <w:r w:rsidRPr="005D0152">
        <w:rPr>
          <w:sz w:val="21"/>
        </w:rPr>
        <w:t>Fig</w:t>
      </w:r>
      <w:r w:rsidR="001B409E" w:rsidRPr="005D0152">
        <w:rPr>
          <w:sz w:val="21"/>
        </w:rPr>
        <w:t xml:space="preserve">ure </w:t>
      </w:r>
      <w:r w:rsidRPr="005D0152">
        <w:rPr>
          <w:sz w:val="21"/>
        </w:rPr>
        <w:t>1. An example of RLM procedure in</w:t>
      </w:r>
      <w:r w:rsidR="005D3292" w:rsidRPr="005D0152">
        <w:rPr>
          <w:sz w:val="21"/>
        </w:rPr>
        <w:t xml:space="preserve"> NR</w:t>
      </w:r>
    </w:p>
    <w:p w:rsidR="00634006" w:rsidRPr="00F36621" w:rsidRDefault="00634006" w:rsidP="00893B96">
      <w:pPr>
        <w:pStyle w:val="2"/>
        <w:keepLines w:val="0"/>
        <w:tabs>
          <w:tab w:val="clear" w:pos="1002"/>
          <w:tab w:val="num" w:pos="576"/>
        </w:tabs>
        <w:spacing w:line="240" w:lineRule="auto"/>
        <w:ind w:left="0" w:firstLine="0"/>
        <w:jc w:val="left"/>
        <w:rPr>
          <w:rFonts w:cs="Arial"/>
        </w:rPr>
      </w:pPr>
      <w:r w:rsidRPr="00F36621">
        <w:rPr>
          <w:rFonts w:cs="Arial"/>
        </w:rPr>
        <w:t>Simulation Scenarios and Evaluation Metrics</w:t>
      </w:r>
    </w:p>
    <w:p w:rsidR="00236B24" w:rsidRDefault="00236B24" w:rsidP="00207586">
      <w:pPr>
        <w:spacing w:after="0" w:line="240" w:lineRule="auto"/>
        <w:rPr>
          <w:szCs w:val="22"/>
        </w:rPr>
      </w:pPr>
      <w:r w:rsidRPr="00DC27BC">
        <w:rPr>
          <w:szCs w:val="22"/>
        </w:rPr>
        <w:t xml:space="preserve">This simulation focuses on the </w:t>
      </w:r>
      <w:r w:rsidR="00687E12" w:rsidRPr="00DC27BC">
        <w:rPr>
          <w:rFonts w:eastAsia="等线"/>
          <w:szCs w:val="22"/>
        </w:rPr>
        <w:t xml:space="preserve">dense-urban (macro-layer) </w:t>
      </w:r>
      <w:r w:rsidRPr="00DC27BC">
        <w:rPr>
          <w:szCs w:val="22"/>
        </w:rPr>
        <w:t xml:space="preserve">deployment scenario, in which </w:t>
      </w:r>
      <w:r w:rsidR="00687E12" w:rsidRPr="00DC27BC">
        <w:rPr>
          <w:szCs w:val="22"/>
        </w:rPr>
        <w:t xml:space="preserve">all </w:t>
      </w:r>
      <w:r w:rsidR="00687E12" w:rsidRPr="00DC27BC">
        <w:rPr>
          <w:rFonts w:eastAsia="等线"/>
          <w:szCs w:val="22"/>
        </w:rPr>
        <w:t>macro</w:t>
      </w:r>
      <w:r w:rsidRPr="00DC27BC">
        <w:rPr>
          <w:szCs w:val="22"/>
        </w:rPr>
        <w:t xml:space="preserve"> cells are on the same frequency layer</w:t>
      </w:r>
      <w:r w:rsidR="00687E12" w:rsidRPr="00DC27BC">
        <w:rPr>
          <w:szCs w:val="22"/>
        </w:rPr>
        <w:t xml:space="preserve">. </w:t>
      </w:r>
      <w:r w:rsidR="00CB577F" w:rsidRPr="00DC27BC">
        <w:rPr>
          <w:szCs w:val="22"/>
        </w:rPr>
        <w:t>The</w:t>
      </w:r>
      <w:r w:rsidR="00463C46" w:rsidRPr="00DC27BC">
        <w:rPr>
          <w:szCs w:val="22"/>
        </w:rPr>
        <w:t xml:space="preserve"> number of unique RLM-RS</w:t>
      </w:r>
      <w:r w:rsidR="00CC0CF4">
        <w:rPr>
          <w:szCs w:val="22"/>
        </w:rPr>
        <w:t xml:space="preserve"> resource configuration</w:t>
      </w:r>
      <w:r w:rsidR="00921227">
        <w:rPr>
          <w:szCs w:val="22"/>
        </w:rPr>
        <w:t>s</w:t>
      </w:r>
      <w:r w:rsidR="00463C46" w:rsidRPr="00DC27BC">
        <w:rPr>
          <w:szCs w:val="22"/>
        </w:rPr>
        <w:t xml:space="preserve"> </w:t>
      </w:r>
      <w:r w:rsidR="00CB577F" w:rsidRPr="00DC27BC">
        <w:rPr>
          <w:szCs w:val="22"/>
        </w:rPr>
        <w:t xml:space="preserve">per BWP is </w:t>
      </w:r>
      <w:r w:rsidR="00C92622" w:rsidRPr="00DC27BC">
        <w:rPr>
          <w:szCs w:val="22"/>
        </w:rPr>
        <w:t>set to</w:t>
      </w:r>
      <w:r w:rsidR="00CB577F" w:rsidRPr="00DC27BC">
        <w:rPr>
          <w:szCs w:val="22"/>
        </w:rPr>
        <w:t xml:space="preserve"> X</w:t>
      </w:r>
      <w:r w:rsidR="00463C46" w:rsidRPr="00DC27BC">
        <w:rPr>
          <w:szCs w:val="22"/>
        </w:rPr>
        <w:t>.</w:t>
      </w:r>
      <w:r w:rsidR="00F54610" w:rsidRPr="00DC27BC">
        <w:rPr>
          <w:szCs w:val="22"/>
        </w:rPr>
        <w:t xml:space="preserve"> </w:t>
      </w:r>
      <w:r w:rsidR="009C2769">
        <w:rPr>
          <w:szCs w:val="22"/>
        </w:rPr>
        <w:t>For example</w:t>
      </w:r>
      <w:r w:rsidR="00F74D4A">
        <w:rPr>
          <w:szCs w:val="22"/>
        </w:rPr>
        <w:t xml:space="preserve">, when </w:t>
      </w:r>
      <w:r w:rsidR="00F74D4A" w:rsidRPr="00463C46">
        <w:rPr>
          <w:rFonts w:eastAsia="?? ??" w:cs="v5.0.0"/>
        </w:rPr>
        <w:t xml:space="preserve">SSB is </w:t>
      </w:r>
      <w:r w:rsidR="00F74D4A" w:rsidRPr="00463C46">
        <w:rPr>
          <w:rFonts w:cs="v5.0.0"/>
        </w:rPr>
        <w:t>configured as</w:t>
      </w:r>
      <w:r w:rsidR="00B165D2">
        <w:rPr>
          <w:rFonts w:cs="v5.0.0"/>
        </w:rPr>
        <w:t xml:space="preserve"> </w:t>
      </w:r>
      <w:r w:rsidR="00F74D4A" w:rsidRPr="00463C46">
        <w:rPr>
          <w:rFonts w:cs="v5.0.0"/>
        </w:rPr>
        <w:t>RLM-RS</w:t>
      </w:r>
      <w:r w:rsidR="00B165D2">
        <w:rPr>
          <w:rFonts w:cs="v5.0.0"/>
        </w:rPr>
        <w:t xml:space="preserve"> resource</w:t>
      </w:r>
      <w:r w:rsidR="00AF198F">
        <w:rPr>
          <w:rFonts w:cs="v5.0.0"/>
        </w:rPr>
        <w:t>s</w:t>
      </w:r>
      <w:r w:rsidR="00F74D4A">
        <w:rPr>
          <w:rFonts w:cs="v5.0.0"/>
        </w:rPr>
        <w:t xml:space="preserve">, </w:t>
      </w:r>
      <w:r w:rsidR="009C2769">
        <w:rPr>
          <w:rFonts w:cs="v5.0.0"/>
        </w:rPr>
        <w:t>a case for X=</w:t>
      </w:r>
      <w:proofErr w:type="gramStart"/>
      <w:r w:rsidR="002238C9">
        <w:rPr>
          <w:rFonts w:cs="v5.0.0"/>
        </w:rPr>
        <w:t>4</w:t>
      </w:r>
      <w:proofErr w:type="gramEnd"/>
      <w:r w:rsidR="009C2769">
        <w:rPr>
          <w:rFonts w:cs="v5.0.0"/>
        </w:rPr>
        <w:t xml:space="preserve"> </w:t>
      </w:r>
      <w:r w:rsidR="00F74D4A">
        <w:t xml:space="preserve">is illustrated in </w:t>
      </w:r>
      <w:r w:rsidR="00FB7E15">
        <w:t>F</w:t>
      </w:r>
      <w:r w:rsidR="00392B8C">
        <w:t>igure</w:t>
      </w:r>
      <w:r w:rsidR="00F5258F">
        <w:t xml:space="preserve"> </w:t>
      </w:r>
      <w:r w:rsidR="00FB7E15">
        <w:t>2</w:t>
      </w:r>
      <w:r w:rsidR="00172253">
        <w:t xml:space="preserve"> below</w:t>
      </w:r>
      <w:r w:rsidR="00F74D4A">
        <w:rPr>
          <w:rFonts w:cs="v5.0.0"/>
        </w:rPr>
        <w:t>.</w:t>
      </w:r>
    </w:p>
    <w:p w:rsidR="00966166" w:rsidRDefault="0057559E" w:rsidP="00E80F09">
      <w:pPr>
        <w:spacing w:line="240" w:lineRule="auto"/>
        <w:jc w:val="center"/>
      </w:pPr>
      <w:r>
        <w:object w:dxaOrig="7756" w:dyaOrig="4995">
          <v:shape id="_x0000_i1026" type="#_x0000_t75" style="width:246.5pt;height:159.5pt" o:ole="">
            <v:imagedata r:id="rId10" o:title=""/>
          </v:shape>
          <o:OLEObject Type="Embed" ProgID="Visio.Drawing.15" ShapeID="_x0000_i1026" DrawAspect="Content" ObjectID="_1602671909" r:id="rId11"/>
        </w:object>
      </w:r>
    </w:p>
    <w:p w:rsidR="00634006" w:rsidRPr="005D0152" w:rsidRDefault="00893B96" w:rsidP="005D0152">
      <w:pPr>
        <w:spacing w:line="240" w:lineRule="auto"/>
        <w:jc w:val="center"/>
        <w:rPr>
          <w:sz w:val="21"/>
          <w:szCs w:val="22"/>
        </w:rPr>
      </w:pPr>
      <w:r w:rsidRPr="005D0152">
        <w:rPr>
          <w:sz w:val="21"/>
        </w:rPr>
        <w:t>Fig</w:t>
      </w:r>
      <w:r w:rsidR="00DD3B1A" w:rsidRPr="005D0152">
        <w:rPr>
          <w:sz w:val="21"/>
        </w:rPr>
        <w:t xml:space="preserve">ure </w:t>
      </w:r>
      <w:r w:rsidRPr="005D0152">
        <w:rPr>
          <w:sz w:val="21"/>
        </w:rPr>
        <w:t>2. A</w:t>
      </w:r>
      <w:r w:rsidR="00FD3FD3" w:rsidRPr="005D0152">
        <w:rPr>
          <w:sz w:val="21"/>
        </w:rPr>
        <w:t xml:space="preserve"> case for X=4</w:t>
      </w:r>
    </w:p>
    <w:p w:rsidR="009A1ED9" w:rsidRDefault="00A96D07" w:rsidP="00E32F13">
      <w:pPr>
        <w:spacing w:after="0"/>
        <w:jc w:val="left"/>
      </w:pPr>
      <w:r w:rsidRPr="0008312B">
        <w:rPr>
          <w:lang w:val="en-US"/>
        </w:rPr>
        <w:t>As for quantitative analysis,</w:t>
      </w:r>
      <w:r w:rsidR="00852144">
        <w:rPr>
          <w:lang w:val="en-US"/>
        </w:rPr>
        <w:t xml:space="preserve"> </w:t>
      </w:r>
      <w:r w:rsidR="007143A6">
        <w:rPr>
          <w:lang w:val="en-US"/>
        </w:rPr>
        <w:t>four</w:t>
      </w:r>
      <w:r>
        <w:rPr>
          <w:lang w:val="en-US"/>
        </w:rPr>
        <w:t xml:space="preserve"> </w:t>
      </w:r>
      <w:r>
        <w:rPr>
          <w:rFonts w:hint="eastAsia"/>
        </w:rPr>
        <w:t xml:space="preserve">metrics </w:t>
      </w:r>
      <w:r>
        <w:t xml:space="preserve">below </w:t>
      </w:r>
      <w:r>
        <w:rPr>
          <w:rFonts w:hint="eastAsia"/>
        </w:rPr>
        <w:t>are</w:t>
      </w:r>
      <w:r>
        <w:t xml:space="preserve"> </w:t>
      </w:r>
      <w:r>
        <w:rPr>
          <w:rFonts w:hint="eastAsia"/>
        </w:rPr>
        <w:t>used</w:t>
      </w:r>
      <w:r>
        <w:t>:</w:t>
      </w:r>
    </w:p>
    <w:p w:rsidR="0022225D" w:rsidRDefault="00DE54C0" w:rsidP="00E80F09">
      <w:pPr>
        <w:numPr>
          <w:ilvl w:val="0"/>
          <w:numId w:val="31"/>
        </w:numPr>
        <w:spacing w:after="0" w:line="240" w:lineRule="auto"/>
        <w:jc w:val="left"/>
      </w:pPr>
      <w:r w:rsidRPr="00DE54C0">
        <w:rPr>
          <w:position w:val="-12"/>
        </w:rPr>
        <w:object w:dxaOrig="460" w:dyaOrig="360">
          <v:shape id="_x0000_i1027" type="#_x0000_t75" style="width:23pt;height:18pt" o:ole="">
            <v:imagedata r:id="rId12" o:title=""/>
          </v:shape>
          <o:OLEObject Type="Embed" ProgID="Equation.DSMT4" ShapeID="_x0000_i1027" DrawAspect="Content" ObjectID="_1602671910" r:id="rId13"/>
        </w:object>
      </w:r>
      <w:r w:rsidR="0022225D">
        <w:t xml:space="preserve">: The </w:t>
      </w:r>
      <w:r w:rsidR="0018320D">
        <w:rPr>
          <w:lang w:val="en-US"/>
        </w:rPr>
        <w:t>probability</w:t>
      </w:r>
      <w:r w:rsidR="006B76EA">
        <w:rPr>
          <w:lang w:val="en-US"/>
        </w:rPr>
        <w:t xml:space="preserve"> of </w:t>
      </w:r>
      <w:r w:rsidR="006B76EA" w:rsidRPr="00B916EC">
        <w:t>indicat</w:t>
      </w:r>
      <w:r w:rsidR="006B76EA">
        <w:t>ing</w:t>
      </w:r>
      <w:r w:rsidR="006B76EA" w:rsidRPr="00B916EC">
        <w:t xml:space="preserve"> </w:t>
      </w:r>
      <w:r w:rsidR="006B76EA">
        <w:t xml:space="preserve">OOS </w:t>
      </w:r>
      <w:r w:rsidR="006B76EA" w:rsidRPr="00B916EC">
        <w:t>to higher layers</w:t>
      </w:r>
      <w:r w:rsidR="006B76EA">
        <w:t xml:space="preserve"> per indication period</w:t>
      </w:r>
      <w:r w:rsidR="005D56B8">
        <w:t xml:space="preserve">, which can </w:t>
      </w:r>
      <w:r w:rsidR="004C07CE">
        <w:t xml:space="preserve">be </w:t>
      </w:r>
      <w:r w:rsidR="005D56B8">
        <w:t>calculated according to the following equation</w:t>
      </w:r>
      <w:r w:rsidR="004809A5">
        <w:t>,</w:t>
      </w:r>
    </w:p>
    <w:p w:rsidR="005D56B8" w:rsidRDefault="006401B4" w:rsidP="00E32F13">
      <w:pPr>
        <w:spacing w:after="0" w:line="240" w:lineRule="auto"/>
        <w:ind w:left="420"/>
        <w:jc w:val="center"/>
      </w:pPr>
      <w:r w:rsidRPr="005D56B8">
        <w:rPr>
          <w:position w:val="-12"/>
        </w:rPr>
        <w:object w:dxaOrig="2240" w:dyaOrig="380">
          <v:shape id="_x0000_i1028" type="#_x0000_t75" style="width:112pt;height:17.5pt" o:ole="">
            <v:imagedata r:id="rId14" o:title=""/>
          </v:shape>
          <o:OLEObject Type="Embed" ProgID="Equation.DSMT4" ShapeID="_x0000_i1028" DrawAspect="Content" ObjectID="_1602671911" r:id="rId15"/>
        </w:object>
      </w:r>
    </w:p>
    <w:p w:rsidR="00DE54C0" w:rsidRDefault="004809A5" w:rsidP="00E80F09">
      <w:pPr>
        <w:pStyle w:val="MTDisplayEquation"/>
        <w:spacing w:after="0"/>
        <w:jc w:val="both"/>
      </w:pPr>
      <w:r w:rsidRPr="00DE54C0">
        <w:rPr>
          <w:position w:val="-12"/>
        </w:rPr>
        <w:object w:dxaOrig="499" w:dyaOrig="360">
          <v:shape id="_x0000_i1029" type="#_x0000_t75" style="width:25.5pt;height:18pt" o:ole="">
            <v:imagedata r:id="rId16" o:title=""/>
          </v:shape>
          <o:OLEObject Type="Embed" ProgID="Equation.DSMT4" ShapeID="_x0000_i1029" DrawAspect="Content" ObjectID="_1602671912" r:id="rId17"/>
        </w:object>
      </w:r>
      <w:r w:rsidR="00FB349A">
        <w:t xml:space="preserve">: The </w:t>
      </w:r>
      <w:r w:rsidR="00FB349A">
        <w:rPr>
          <w:lang w:val="en-US"/>
        </w:rPr>
        <w:t>probability</w:t>
      </w:r>
      <w:r>
        <w:rPr>
          <w:lang w:val="en-US"/>
        </w:rPr>
        <w:t xml:space="preserve"> of not </w:t>
      </w:r>
      <w:r w:rsidRPr="00B916EC">
        <w:t>indicat</w:t>
      </w:r>
      <w:r>
        <w:t>ing</w:t>
      </w:r>
      <w:r w:rsidRPr="00B916EC">
        <w:t xml:space="preserve"> </w:t>
      </w:r>
      <w:r>
        <w:t xml:space="preserve">any indication </w:t>
      </w:r>
      <w:r w:rsidRPr="00B916EC">
        <w:t>to higher layers</w:t>
      </w:r>
      <w:r>
        <w:t xml:space="preserve"> per indication period, which can </w:t>
      </w:r>
      <w:r w:rsidR="004C07CE">
        <w:t xml:space="preserve">be </w:t>
      </w:r>
      <w:r>
        <w:t>calculated according to the following equation,</w:t>
      </w:r>
      <w:r w:rsidR="00DE54C0">
        <w:t xml:space="preserve"> </w:t>
      </w:r>
    </w:p>
    <w:p w:rsidR="004809A5" w:rsidRPr="004809A5" w:rsidRDefault="000A367D" w:rsidP="00E32F13">
      <w:pPr>
        <w:spacing w:after="0" w:line="240" w:lineRule="auto"/>
        <w:jc w:val="center"/>
      </w:pPr>
      <w:r w:rsidRPr="004809A5">
        <w:rPr>
          <w:position w:val="-28"/>
        </w:rPr>
        <w:object w:dxaOrig="5240" w:dyaOrig="680">
          <v:shape id="_x0000_i1030" type="#_x0000_t75" style="width:261.5pt;height:34pt" o:ole="">
            <v:imagedata r:id="rId18" o:title=""/>
          </v:shape>
          <o:OLEObject Type="Embed" ProgID="Equation.DSMT4" ShapeID="_x0000_i1030" DrawAspect="Content" ObjectID="_1602671913" r:id="rId19"/>
        </w:object>
      </w:r>
    </w:p>
    <w:p w:rsidR="0022225D" w:rsidRPr="003C25A0" w:rsidRDefault="004809A5" w:rsidP="00893B96">
      <w:pPr>
        <w:pStyle w:val="af6"/>
        <w:numPr>
          <w:ilvl w:val="0"/>
          <w:numId w:val="32"/>
        </w:numPr>
        <w:ind w:firstLineChars="0"/>
        <w:jc w:val="both"/>
        <w:rPr>
          <w:szCs w:val="22"/>
        </w:rPr>
      </w:pPr>
      <w:r w:rsidRPr="00DE54C0">
        <w:rPr>
          <w:position w:val="-12"/>
        </w:rPr>
        <w:object w:dxaOrig="320" w:dyaOrig="360">
          <v:shape id="_x0000_i1031" type="#_x0000_t75" style="width:17pt;height:18pt" o:ole="">
            <v:imagedata r:id="rId20" o:title=""/>
          </v:shape>
          <o:OLEObject Type="Embed" ProgID="Equation.DSMT4" ShapeID="_x0000_i1031" DrawAspect="Content" ObjectID="_1602671914" r:id="rId21"/>
        </w:object>
      </w:r>
      <w:r>
        <w:t xml:space="preserve">: </w:t>
      </w:r>
      <w:r w:rsidR="0065649C">
        <w:rPr>
          <w:sz w:val="22"/>
        </w:rPr>
        <w:t xml:space="preserve">The </w:t>
      </w:r>
      <w:r w:rsidR="0065649C" w:rsidRPr="004809A5">
        <w:rPr>
          <w:sz w:val="22"/>
          <w:lang w:val="en-US"/>
        </w:rPr>
        <w:t>probability</w:t>
      </w:r>
      <w:r w:rsidRPr="004809A5">
        <w:rPr>
          <w:sz w:val="22"/>
          <w:lang w:val="en-US"/>
        </w:rPr>
        <w:t xml:space="preserve"> of </w:t>
      </w:r>
      <w:r w:rsidRPr="004809A5">
        <w:rPr>
          <w:sz w:val="22"/>
        </w:rPr>
        <w:t xml:space="preserve">indicating </w:t>
      </w:r>
      <w:r w:rsidR="00C86074">
        <w:rPr>
          <w:sz w:val="22"/>
        </w:rPr>
        <w:t>IS</w:t>
      </w:r>
      <w:r w:rsidR="00C86074" w:rsidRPr="004809A5">
        <w:rPr>
          <w:sz w:val="22"/>
        </w:rPr>
        <w:t xml:space="preserve"> </w:t>
      </w:r>
      <w:r w:rsidRPr="004809A5">
        <w:rPr>
          <w:sz w:val="22"/>
        </w:rPr>
        <w:t xml:space="preserve">to higher layers per indication period, which can </w:t>
      </w:r>
      <w:r w:rsidR="004C07CE">
        <w:rPr>
          <w:sz w:val="22"/>
        </w:rPr>
        <w:t xml:space="preserve">be </w:t>
      </w:r>
      <w:r w:rsidRPr="004809A5">
        <w:rPr>
          <w:sz w:val="22"/>
        </w:rPr>
        <w:t>calculated according to the following equation</w:t>
      </w:r>
      <w:r>
        <w:t>,</w:t>
      </w:r>
    </w:p>
    <w:p w:rsidR="00B75EE5" w:rsidRDefault="000A367D" w:rsidP="00410E3F">
      <w:pPr>
        <w:pStyle w:val="af6"/>
        <w:ind w:left="420" w:firstLineChars="0" w:firstLine="0"/>
        <w:jc w:val="center"/>
      </w:pPr>
      <w:r w:rsidRPr="004809A5">
        <w:rPr>
          <w:position w:val="-28"/>
        </w:rPr>
        <w:object w:dxaOrig="4520" w:dyaOrig="680">
          <v:shape id="_x0000_i1032" type="#_x0000_t75" style="width:226pt;height:34pt" o:ole="">
            <v:imagedata r:id="rId22" o:title=""/>
          </v:shape>
          <o:OLEObject Type="Embed" ProgID="Equation.DSMT4" ShapeID="_x0000_i1032" DrawAspect="Content" ObjectID="_1602671915" r:id="rId23"/>
        </w:object>
      </w:r>
    </w:p>
    <w:p w:rsidR="00852144" w:rsidRPr="007E4138" w:rsidRDefault="007E4138" w:rsidP="007E4138">
      <w:pPr>
        <w:pStyle w:val="af6"/>
        <w:numPr>
          <w:ilvl w:val="0"/>
          <w:numId w:val="32"/>
        </w:numPr>
        <w:ind w:firstLineChars="0"/>
        <w:jc w:val="both"/>
        <w:rPr>
          <w:szCs w:val="22"/>
        </w:rPr>
      </w:pPr>
      <w:r w:rsidRPr="00852144">
        <w:rPr>
          <w:position w:val="-14"/>
        </w:rPr>
        <w:object w:dxaOrig="760" w:dyaOrig="380">
          <v:shape id="_x0000_i1033" type="#_x0000_t75" style="width:37.5pt;height:17.5pt" o:ole="">
            <v:imagedata r:id="rId24" o:title=""/>
          </v:shape>
          <o:OLEObject Type="Embed" ProgID="Equation.DSMT4" ShapeID="_x0000_i1033" DrawAspect="Content" ObjectID="_1602671916" r:id="rId25"/>
        </w:object>
      </w:r>
      <w:r w:rsidR="00852144">
        <w:t>:</w:t>
      </w:r>
      <w:r w:rsidR="00852144" w:rsidRPr="00852144">
        <w:rPr>
          <w:sz w:val="22"/>
        </w:rPr>
        <w:t xml:space="preserve"> </w:t>
      </w:r>
      <w:r>
        <w:rPr>
          <w:sz w:val="22"/>
        </w:rPr>
        <w:t>The</w:t>
      </w:r>
      <w:r w:rsidR="006242B7">
        <w:rPr>
          <w:sz w:val="22"/>
        </w:rPr>
        <w:t xml:space="preserve"> total number of RLF occurrences among all </w:t>
      </w:r>
      <w:r w:rsidR="00AF2DD8">
        <w:rPr>
          <w:sz w:val="22"/>
        </w:rPr>
        <w:t xml:space="preserve">the </w:t>
      </w:r>
      <w:r w:rsidR="00CD1365">
        <w:rPr>
          <w:sz w:val="22"/>
        </w:rPr>
        <w:t xml:space="preserve">cell </w:t>
      </w:r>
      <w:r w:rsidR="006242B7">
        <w:rPr>
          <w:sz w:val="22"/>
        </w:rPr>
        <w:t>users</w:t>
      </w:r>
      <w:r w:rsidR="00680872">
        <w:rPr>
          <w:sz w:val="22"/>
        </w:rPr>
        <w:t xml:space="preserve"> over</w:t>
      </w:r>
      <w:r w:rsidR="00AF2DD8">
        <w:rPr>
          <w:sz w:val="22"/>
        </w:rPr>
        <w:t xml:space="preserve"> evalu</w:t>
      </w:r>
      <w:r w:rsidR="00B45935">
        <w:rPr>
          <w:sz w:val="22"/>
        </w:rPr>
        <w:t>a</w:t>
      </w:r>
      <w:r w:rsidR="00AF2DD8">
        <w:rPr>
          <w:sz w:val="22"/>
        </w:rPr>
        <w:t>tion period</w:t>
      </w:r>
      <w:r w:rsidR="00F2248B">
        <w:rPr>
          <w:sz w:val="22"/>
        </w:rPr>
        <w:t xml:space="preserve">. </w:t>
      </w:r>
    </w:p>
    <w:bookmarkEnd w:id="2"/>
    <w:bookmarkEnd w:id="3"/>
    <w:bookmarkEnd w:id="4"/>
    <w:bookmarkEnd w:id="5"/>
    <w:bookmarkEnd w:id="6"/>
    <w:p w:rsidR="009A1ED9" w:rsidRDefault="009A1ED9" w:rsidP="00893B96">
      <w:pPr>
        <w:pStyle w:val="2"/>
        <w:keepLines w:val="0"/>
        <w:tabs>
          <w:tab w:val="clear" w:pos="1002"/>
          <w:tab w:val="num" w:pos="576"/>
        </w:tabs>
        <w:spacing w:line="240" w:lineRule="auto"/>
        <w:ind w:left="0" w:firstLine="0"/>
        <w:jc w:val="left"/>
      </w:pPr>
      <w:r>
        <w:rPr>
          <w:rFonts w:hint="eastAsia"/>
        </w:rPr>
        <w:t>Analysis of Simulation Results</w:t>
      </w:r>
    </w:p>
    <w:p w:rsidR="008A3625" w:rsidRDefault="008A3625" w:rsidP="005F149D">
      <w:pPr>
        <w:spacing w:before="180" w:line="240" w:lineRule="auto"/>
      </w:pPr>
      <w:r>
        <w:rPr>
          <w:rFonts w:cs="v5.0.0"/>
        </w:rPr>
        <w:t xml:space="preserve">In RLM procedure, the threshold </w:t>
      </w:r>
      <w:r w:rsidRPr="00463C46">
        <w:rPr>
          <w:rFonts w:cs="v5.0.0"/>
        </w:rPr>
        <w:t>Q</w:t>
      </w:r>
      <w:r w:rsidRPr="00463C46">
        <w:rPr>
          <w:rFonts w:cs="v5.0.0"/>
          <w:vertAlign w:val="subscript"/>
        </w:rPr>
        <w:t>out</w:t>
      </w:r>
      <w:r w:rsidRPr="00463C46">
        <w:rPr>
          <w:rFonts w:cs="v5.0.0"/>
        </w:rPr>
        <w:t xml:space="preserve"> </w:t>
      </w:r>
      <w:r>
        <w:rPr>
          <w:rFonts w:cs="v5.0.0"/>
        </w:rPr>
        <w:t xml:space="preserve">and </w:t>
      </w:r>
      <w:r w:rsidRPr="00463C46">
        <w:rPr>
          <w:rFonts w:cs="v5.0.0"/>
        </w:rPr>
        <w:t>Q</w:t>
      </w:r>
      <w:r>
        <w:rPr>
          <w:rFonts w:cs="v5.0.0"/>
          <w:vertAlign w:val="subscript"/>
        </w:rPr>
        <w:t>in</w:t>
      </w:r>
      <w:r w:rsidRPr="00463C46">
        <w:rPr>
          <w:rFonts w:cs="v5.0.0"/>
        </w:rPr>
        <w:t xml:space="preserve"> </w:t>
      </w:r>
      <w:r>
        <w:rPr>
          <w:rFonts w:cs="v5.0.0"/>
        </w:rPr>
        <w:t>are</w:t>
      </w:r>
      <w:r w:rsidRPr="00463C46">
        <w:t xml:space="preserve"> correspond to 10% block error rate of a hypothetical PDCCH</w:t>
      </w:r>
      <w:r w:rsidRPr="0008312B">
        <w:t xml:space="preserve"> </w:t>
      </w:r>
      <w:r>
        <w:t>and 2</w:t>
      </w:r>
      <w:r w:rsidRPr="00463C46">
        <w:t>% block error rate of a hypothetical PDCCH</w:t>
      </w:r>
      <w:r w:rsidR="0064188D">
        <w:t>.</w:t>
      </w:r>
      <w:r w:rsidR="00C97863">
        <w:t xml:space="preserve"> In order to simplify the </w:t>
      </w:r>
      <w:r w:rsidR="00C97863" w:rsidRPr="00463C46">
        <w:rPr>
          <w:szCs w:val="22"/>
          <w:lang w:val="en-US"/>
        </w:rPr>
        <w:t>q</w:t>
      </w:r>
      <w:r w:rsidR="00C97863" w:rsidRPr="00463C46">
        <w:rPr>
          <w:rFonts w:hint="eastAsia"/>
          <w:szCs w:val="22"/>
          <w:lang w:val="en-US"/>
        </w:rPr>
        <w:t>uantitative</w:t>
      </w:r>
      <w:r w:rsidR="00C97863" w:rsidRPr="00463C46">
        <w:rPr>
          <w:szCs w:val="22"/>
          <w:lang w:val="en-US"/>
        </w:rPr>
        <w:t xml:space="preserve"> analysis </w:t>
      </w:r>
      <w:r w:rsidR="00D9299B">
        <w:rPr>
          <w:szCs w:val="22"/>
          <w:lang w:val="en-US"/>
        </w:rPr>
        <w:t>on</w:t>
      </w:r>
      <w:r w:rsidR="00C97863" w:rsidRPr="00463C46">
        <w:rPr>
          <w:szCs w:val="22"/>
          <w:lang w:val="en-US"/>
        </w:rPr>
        <w:t xml:space="preserve"> the relationship between LBT failure probability and the</w:t>
      </w:r>
      <w:r w:rsidR="00C97863">
        <w:rPr>
          <w:szCs w:val="22"/>
          <w:lang w:val="en-US"/>
        </w:rPr>
        <w:t xml:space="preserve"> number of </w:t>
      </w:r>
      <w:r w:rsidR="00C97863" w:rsidRPr="00463C46">
        <w:rPr>
          <w:szCs w:val="22"/>
          <w:lang w:val="en-US"/>
        </w:rPr>
        <w:t xml:space="preserve">RLF </w:t>
      </w:r>
      <w:r w:rsidR="00C97863">
        <w:rPr>
          <w:szCs w:val="22"/>
          <w:lang w:val="en-US"/>
        </w:rPr>
        <w:t xml:space="preserve">occurrences, we just </w:t>
      </w:r>
      <w:r w:rsidR="00C97863">
        <w:t>assess the CDF</w:t>
      </w:r>
      <w:r w:rsidR="006C36F8">
        <w:t xml:space="preserve"> curve</w:t>
      </w:r>
      <w:r w:rsidR="00C97863">
        <w:t xml:space="preserve"> of cell users’ SINR</w:t>
      </w:r>
      <w:r w:rsidR="00D14D72">
        <w:t xml:space="preserve"> under the assumption that UEs always access to the beam with maximum RSRP</w:t>
      </w:r>
      <w:r w:rsidR="00821FA9">
        <w:t>.</w:t>
      </w:r>
      <w:r w:rsidR="00C367B1">
        <w:t xml:space="preserve"> </w:t>
      </w:r>
      <w:r w:rsidR="006C36F8">
        <w:t xml:space="preserve">Note that this </w:t>
      </w:r>
      <w:r w:rsidR="006C36F8" w:rsidRPr="006C36F8">
        <w:rPr>
          <w:szCs w:val="21"/>
          <w:shd w:val="clear" w:color="auto" w:fill="F9F9F9"/>
        </w:rPr>
        <w:t>simplification</w:t>
      </w:r>
      <w:r w:rsidR="00AF48CC">
        <w:rPr>
          <w:szCs w:val="22"/>
        </w:rPr>
        <w:t xml:space="preserve"> </w:t>
      </w:r>
      <w:r w:rsidR="00A03CD4">
        <w:rPr>
          <w:szCs w:val="22"/>
        </w:rPr>
        <w:t>would not change the overall trend of</w:t>
      </w:r>
      <w:r w:rsidR="00AF48CC">
        <w:rPr>
          <w:szCs w:val="22"/>
        </w:rPr>
        <w:t xml:space="preserve"> simulation results.</w:t>
      </w:r>
      <w:r w:rsidR="00080D1F">
        <w:rPr>
          <w:szCs w:val="22"/>
        </w:rPr>
        <w:t xml:space="preserve"> </w:t>
      </w:r>
      <w:r w:rsidR="007C0799">
        <w:rPr>
          <w:szCs w:val="22"/>
        </w:rPr>
        <w:t>More</w:t>
      </w:r>
      <w:r w:rsidR="007C0799" w:rsidRPr="00DC27BC">
        <w:rPr>
          <w:szCs w:val="22"/>
        </w:rPr>
        <w:t xml:space="preserve"> details of the simulat</w:t>
      </w:r>
      <w:r w:rsidR="00BD7F9C">
        <w:rPr>
          <w:szCs w:val="22"/>
        </w:rPr>
        <w:t>ion assumptions can be found in</w:t>
      </w:r>
      <w:r w:rsidR="007C0799" w:rsidRPr="00DC27BC">
        <w:rPr>
          <w:szCs w:val="22"/>
        </w:rPr>
        <w:t xml:space="preserve"> </w:t>
      </w:r>
      <w:r w:rsidR="00BD7F9C">
        <w:rPr>
          <w:szCs w:val="22"/>
        </w:rPr>
        <w:t>a</w:t>
      </w:r>
      <w:r w:rsidR="007C0799" w:rsidRPr="00DC27BC">
        <w:rPr>
          <w:szCs w:val="22"/>
        </w:rPr>
        <w:t>nnex</w:t>
      </w:r>
      <w:r w:rsidR="00F83778">
        <w:rPr>
          <w:szCs w:val="22"/>
        </w:rPr>
        <w:t xml:space="preserve"> A and </w:t>
      </w:r>
      <w:r w:rsidR="00BD7F9C">
        <w:rPr>
          <w:szCs w:val="22"/>
        </w:rPr>
        <w:t>a</w:t>
      </w:r>
      <w:r w:rsidR="00BD7F9C" w:rsidRPr="00DC27BC">
        <w:rPr>
          <w:szCs w:val="22"/>
        </w:rPr>
        <w:t>nnex</w:t>
      </w:r>
      <w:r w:rsidR="00BD7F9C">
        <w:rPr>
          <w:szCs w:val="22"/>
        </w:rPr>
        <w:t xml:space="preserve"> B.</w:t>
      </w:r>
    </w:p>
    <w:p w:rsidR="001927A6" w:rsidRDefault="00096252" w:rsidP="005F149D">
      <w:pPr>
        <w:spacing w:before="180" w:after="0" w:line="240" w:lineRule="auto"/>
        <w:rPr>
          <w:lang w:val="en-US"/>
        </w:rPr>
      </w:pPr>
      <w:r>
        <w:rPr>
          <w:rFonts w:hint="eastAsia"/>
          <w:lang w:val="en-US"/>
        </w:rPr>
        <w:lastRenderedPageBreak/>
        <w:t>The</w:t>
      </w:r>
      <w:r w:rsidR="00F44AFE">
        <w:rPr>
          <w:lang w:val="en-US"/>
        </w:rPr>
        <w:t xml:space="preserve"> simulation</w:t>
      </w:r>
      <w:r>
        <w:rPr>
          <w:rFonts w:hint="eastAsia"/>
          <w:lang w:val="en-US"/>
        </w:rPr>
        <w:t xml:space="preserve"> results are </w:t>
      </w:r>
      <w:r>
        <w:rPr>
          <w:lang w:val="en-US"/>
        </w:rPr>
        <w:t xml:space="preserve">shown in the </w:t>
      </w:r>
      <w:r w:rsidR="00F44AFE">
        <w:rPr>
          <w:lang w:val="en-US"/>
        </w:rPr>
        <w:t>figure below</w:t>
      </w:r>
      <w:r>
        <w:rPr>
          <w:lang w:val="en-US"/>
        </w:rPr>
        <w:t>.</w:t>
      </w:r>
    </w:p>
    <w:p w:rsidR="00D91F1E" w:rsidRDefault="00191E1F" w:rsidP="00F256E8">
      <w:pPr>
        <w:spacing w:line="240" w:lineRule="auto"/>
        <w:rPr>
          <w:lang w:val="en-US"/>
        </w:rPr>
      </w:pPr>
      <w:r>
        <w:rPr>
          <w:noProof/>
          <w:lang w:val="en-US"/>
        </w:rPr>
        <w:drawing>
          <wp:inline distT="0" distB="0" distL="0" distR="0">
            <wp:extent cx="6120765" cy="334454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enter-edge.jpg"/>
                    <pic:cNvPicPr/>
                  </pic:nvPicPr>
                  <pic:blipFill>
                    <a:blip r:embed="rId26">
                      <a:extLst>
                        <a:ext uri="{28A0092B-C50C-407E-A947-70E740481C1C}">
                          <a14:useLocalDpi xmlns:a14="http://schemas.microsoft.com/office/drawing/2010/main" val="0"/>
                        </a:ext>
                      </a:extLst>
                    </a:blip>
                    <a:stretch>
                      <a:fillRect/>
                    </a:stretch>
                  </pic:blipFill>
                  <pic:spPr>
                    <a:xfrm>
                      <a:off x="0" y="0"/>
                      <a:ext cx="6120765" cy="3344545"/>
                    </a:xfrm>
                    <a:prstGeom prst="rect">
                      <a:avLst/>
                    </a:prstGeom>
                  </pic:spPr>
                </pic:pic>
              </a:graphicData>
            </a:graphic>
          </wp:inline>
        </w:drawing>
      </w:r>
    </w:p>
    <w:p w:rsidR="001927A6" w:rsidRPr="005D0152" w:rsidRDefault="00DD3B1A" w:rsidP="002866C8">
      <w:pPr>
        <w:spacing w:after="0" w:line="240" w:lineRule="auto"/>
        <w:jc w:val="center"/>
        <w:rPr>
          <w:sz w:val="21"/>
          <w:lang w:val="en-US"/>
        </w:rPr>
      </w:pPr>
      <w:r w:rsidRPr="005D0152">
        <w:rPr>
          <w:sz w:val="21"/>
        </w:rPr>
        <w:t xml:space="preserve">Figure </w:t>
      </w:r>
      <w:r w:rsidR="00542118" w:rsidRPr="005D0152">
        <w:rPr>
          <w:sz w:val="21"/>
        </w:rPr>
        <w:t>3.</w:t>
      </w:r>
      <w:r w:rsidR="008551DC" w:rsidRPr="005D0152">
        <w:rPr>
          <w:sz w:val="21"/>
        </w:rPr>
        <w:t xml:space="preserve"> </w:t>
      </w:r>
      <w:r w:rsidR="001C4B6A" w:rsidRPr="005D0152">
        <w:rPr>
          <w:sz w:val="21"/>
        </w:rPr>
        <w:t xml:space="preserve">LBT failure probability </w:t>
      </w:r>
      <w:r w:rsidR="00076D3C" w:rsidRPr="005D0152">
        <w:rPr>
          <w:sz w:val="21"/>
        </w:rPr>
        <w:t>v</w:t>
      </w:r>
      <w:r w:rsidR="0058780F" w:rsidRPr="005D0152">
        <w:rPr>
          <w:sz w:val="21"/>
        </w:rPr>
        <w:t xml:space="preserve">s. </w:t>
      </w:r>
      <w:r w:rsidR="001C4B6A" w:rsidRPr="005D0152">
        <w:rPr>
          <w:sz w:val="21"/>
        </w:rPr>
        <w:t xml:space="preserve">RLF </w:t>
      </w:r>
      <w:r w:rsidR="00FD5822" w:rsidRPr="005D0152">
        <w:rPr>
          <w:sz w:val="21"/>
        </w:rPr>
        <w:t>occurrence</w:t>
      </w:r>
      <w:r w:rsidR="006363CB" w:rsidRPr="005D0152">
        <w:rPr>
          <w:sz w:val="21"/>
        </w:rPr>
        <w:t>s</w:t>
      </w:r>
    </w:p>
    <w:p w:rsidR="00A742DF" w:rsidRDefault="0066488A" w:rsidP="005F149D">
      <w:pPr>
        <w:spacing w:before="180" w:after="180" w:line="240" w:lineRule="auto"/>
        <w:rPr>
          <w:lang w:val="en-US"/>
        </w:rPr>
      </w:pPr>
      <w:r>
        <w:rPr>
          <w:lang w:val="en-US"/>
        </w:rPr>
        <w:t>The f</w:t>
      </w:r>
      <w:r w:rsidR="00A742DF" w:rsidRPr="001A3CD6">
        <w:rPr>
          <w:rFonts w:hint="eastAsia"/>
          <w:lang w:val="en-US"/>
        </w:rPr>
        <w:t xml:space="preserve">ollowing table summarizes the </w:t>
      </w:r>
      <w:r w:rsidR="00E864BD">
        <w:rPr>
          <w:lang w:val="en-US"/>
        </w:rPr>
        <w:t xml:space="preserve">simulation </w:t>
      </w:r>
      <w:r w:rsidR="00A742DF" w:rsidRPr="001A3CD6">
        <w:rPr>
          <w:lang w:val="en-US"/>
        </w:rPr>
        <w:t>results</w:t>
      </w:r>
      <w:r w:rsidR="00A742DF" w:rsidRPr="001A3CD6">
        <w:rPr>
          <w:rFonts w:hint="eastAsia"/>
          <w:lang w:val="en-US"/>
        </w:rPr>
        <w:t>.</w:t>
      </w:r>
    </w:p>
    <w:p w:rsidR="004661C2" w:rsidRPr="005D0152" w:rsidRDefault="004661C2" w:rsidP="00484850">
      <w:pPr>
        <w:jc w:val="center"/>
        <w:rPr>
          <w:sz w:val="21"/>
        </w:rPr>
      </w:pPr>
      <w:r w:rsidRPr="005D0152">
        <w:rPr>
          <w:sz w:val="21"/>
        </w:rPr>
        <w:t>T</w:t>
      </w:r>
      <w:r w:rsidRPr="005D0152">
        <w:rPr>
          <w:rFonts w:hint="eastAsia"/>
          <w:sz w:val="21"/>
        </w:rPr>
        <w:t xml:space="preserve">able </w:t>
      </w:r>
      <w:r w:rsidRPr="005D0152">
        <w:rPr>
          <w:sz w:val="21"/>
        </w:rPr>
        <w:t>1</w:t>
      </w:r>
      <w:r w:rsidRPr="005D0152">
        <w:rPr>
          <w:rFonts w:hint="eastAsia"/>
          <w:sz w:val="21"/>
        </w:rPr>
        <w:t xml:space="preserve">. Summary of </w:t>
      </w:r>
      <w:r w:rsidR="00EE0896" w:rsidRPr="005D0152">
        <w:rPr>
          <w:sz w:val="21"/>
        </w:rPr>
        <w:t xml:space="preserve">simulation </w:t>
      </w:r>
      <w:r w:rsidRPr="005D0152">
        <w:rPr>
          <w:rFonts w:hint="eastAsia"/>
          <w:sz w:val="21"/>
        </w:rPr>
        <w:t>results</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701"/>
        <w:gridCol w:w="850"/>
        <w:gridCol w:w="993"/>
        <w:gridCol w:w="992"/>
        <w:gridCol w:w="992"/>
        <w:gridCol w:w="992"/>
        <w:gridCol w:w="993"/>
        <w:gridCol w:w="992"/>
      </w:tblGrid>
      <w:tr w:rsidR="004661C2" w:rsidRPr="00164EA0" w:rsidTr="00164EA0">
        <w:trPr>
          <w:trHeight w:val="500"/>
          <w:jc w:val="center"/>
        </w:trPr>
        <w:tc>
          <w:tcPr>
            <w:tcW w:w="2410" w:type="dxa"/>
            <w:gridSpan w:val="2"/>
            <w:vMerge w:val="restart"/>
            <w:vAlign w:val="center"/>
          </w:tcPr>
          <w:p w:rsidR="004661C2" w:rsidRPr="00164EA0" w:rsidRDefault="003B44CB" w:rsidP="004D4479">
            <w:pPr>
              <w:spacing w:after="0" w:line="240" w:lineRule="auto"/>
              <w:jc w:val="center"/>
              <w:rPr>
                <w:rFonts w:eastAsiaTheme="minorEastAsia"/>
                <w:b/>
                <w:sz w:val="21"/>
                <w:szCs w:val="22"/>
              </w:rPr>
            </w:pPr>
            <w:r w:rsidRPr="005F149D">
              <w:rPr>
                <w:rFonts w:eastAsiaTheme="minorEastAsia"/>
                <w:b/>
                <w:szCs w:val="22"/>
              </w:rPr>
              <w:t>The total number of RLF occurrences</w:t>
            </w:r>
          </w:p>
        </w:tc>
        <w:tc>
          <w:tcPr>
            <w:tcW w:w="6804" w:type="dxa"/>
            <w:gridSpan w:val="7"/>
            <w:vAlign w:val="center"/>
          </w:tcPr>
          <w:p w:rsidR="004661C2" w:rsidRPr="00164EA0" w:rsidRDefault="004661C2" w:rsidP="002D40B9">
            <w:pPr>
              <w:spacing w:after="0" w:line="240" w:lineRule="auto"/>
              <w:jc w:val="center"/>
              <w:rPr>
                <w:rFonts w:eastAsiaTheme="minorEastAsia"/>
                <w:b/>
                <w:sz w:val="21"/>
                <w:szCs w:val="22"/>
              </w:rPr>
            </w:pPr>
            <w:r w:rsidRPr="005F149D">
              <w:rPr>
                <w:rFonts w:eastAsia="MS Mincho"/>
                <w:b/>
                <w:szCs w:val="22"/>
              </w:rPr>
              <w:t>LBT failure probability</w:t>
            </w:r>
          </w:p>
        </w:tc>
      </w:tr>
      <w:tr w:rsidR="004661C2" w:rsidRPr="00164EA0" w:rsidTr="00164EA0">
        <w:trPr>
          <w:trHeight w:val="410"/>
          <w:jc w:val="center"/>
        </w:trPr>
        <w:tc>
          <w:tcPr>
            <w:tcW w:w="2410" w:type="dxa"/>
            <w:gridSpan w:val="2"/>
            <w:vMerge/>
            <w:vAlign w:val="center"/>
          </w:tcPr>
          <w:p w:rsidR="004661C2" w:rsidRPr="00164EA0" w:rsidRDefault="004661C2" w:rsidP="002D40B9">
            <w:pPr>
              <w:spacing w:after="0" w:line="360" w:lineRule="auto"/>
              <w:jc w:val="center"/>
              <w:rPr>
                <w:sz w:val="21"/>
                <w:szCs w:val="22"/>
              </w:rPr>
            </w:pPr>
          </w:p>
        </w:tc>
        <w:tc>
          <w:tcPr>
            <w:tcW w:w="850" w:type="dxa"/>
            <w:vAlign w:val="center"/>
          </w:tcPr>
          <w:p w:rsidR="004661C2" w:rsidRPr="00164EA0" w:rsidRDefault="004661C2" w:rsidP="002D40B9">
            <w:pPr>
              <w:spacing w:after="0" w:line="240" w:lineRule="auto"/>
              <w:jc w:val="center"/>
              <w:rPr>
                <w:sz w:val="21"/>
                <w:szCs w:val="22"/>
              </w:rPr>
            </w:pPr>
            <w:r w:rsidRPr="00164EA0">
              <w:rPr>
                <w:position w:val="-14"/>
                <w:sz w:val="21"/>
              </w:rPr>
              <w:object w:dxaOrig="380" w:dyaOrig="380">
                <v:shape id="_x0000_i1064" type="#_x0000_t75" style="width:17.5pt;height:17.5pt" o:ole="">
                  <v:imagedata r:id="rId27" o:title=""/>
                </v:shape>
                <o:OLEObject Type="Embed" ProgID="Equation.DSMT4" ShapeID="_x0000_i1064" DrawAspect="Content" ObjectID="_1602671917" r:id="rId28"/>
              </w:object>
            </w:r>
            <w:r w:rsidRPr="00164EA0">
              <w:rPr>
                <w:sz w:val="21"/>
                <w:szCs w:val="22"/>
              </w:rPr>
              <w:t>=</w:t>
            </w:r>
            <w:r w:rsidRPr="00164EA0">
              <w:rPr>
                <w:rFonts w:hint="eastAsia"/>
                <w:sz w:val="21"/>
                <w:szCs w:val="22"/>
              </w:rPr>
              <w:t>0</w:t>
            </w:r>
          </w:p>
        </w:tc>
        <w:tc>
          <w:tcPr>
            <w:tcW w:w="993" w:type="dxa"/>
            <w:vAlign w:val="center"/>
          </w:tcPr>
          <w:p w:rsidR="004661C2" w:rsidRPr="00164EA0" w:rsidRDefault="004661C2" w:rsidP="002D40B9">
            <w:pPr>
              <w:spacing w:after="0" w:line="240" w:lineRule="auto"/>
              <w:jc w:val="center"/>
              <w:rPr>
                <w:sz w:val="21"/>
                <w:szCs w:val="22"/>
              </w:rPr>
            </w:pPr>
            <w:r w:rsidRPr="00164EA0">
              <w:rPr>
                <w:position w:val="-14"/>
                <w:sz w:val="21"/>
              </w:rPr>
              <w:object w:dxaOrig="380" w:dyaOrig="380">
                <v:shape id="_x0000_i1065" type="#_x0000_t75" style="width:17.5pt;height:17.5pt" o:ole="">
                  <v:imagedata r:id="rId27" o:title=""/>
                </v:shape>
                <o:OLEObject Type="Embed" ProgID="Equation.DSMT4" ShapeID="_x0000_i1065" DrawAspect="Content" ObjectID="_1602671918" r:id="rId29"/>
              </w:object>
            </w:r>
            <w:r w:rsidRPr="00164EA0">
              <w:rPr>
                <w:sz w:val="21"/>
              </w:rPr>
              <w:t>=</w:t>
            </w:r>
            <w:r w:rsidRPr="00164EA0">
              <w:rPr>
                <w:sz w:val="21"/>
                <w:szCs w:val="22"/>
              </w:rPr>
              <w:t>0.</w:t>
            </w:r>
            <w:r w:rsidRPr="00164EA0">
              <w:rPr>
                <w:rFonts w:hint="eastAsia"/>
                <w:sz w:val="21"/>
                <w:szCs w:val="22"/>
              </w:rPr>
              <w:t>1</w:t>
            </w:r>
          </w:p>
        </w:tc>
        <w:tc>
          <w:tcPr>
            <w:tcW w:w="992" w:type="dxa"/>
            <w:vAlign w:val="center"/>
          </w:tcPr>
          <w:p w:rsidR="004661C2" w:rsidRPr="00164EA0" w:rsidRDefault="004661C2" w:rsidP="002D40B9">
            <w:pPr>
              <w:spacing w:after="0" w:line="240" w:lineRule="auto"/>
              <w:jc w:val="center"/>
              <w:rPr>
                <w:sz w:val="21"/>
                <w:szCs w:val="22"/>
              </w:rPr>
            </w:pPr>
            <w:r w:rsidRPr="00164EA0">
              <w:rPr>
                <w:position w:val="-14"/>
                <w:sz w:val="21"/>
              </w:rPr>
              <w:object w:dxaOrig="380" w:dyaOrig="380">
                <v:shape id="_x0000_i1066" type="#_x0000_t75" style="width:17.5pt;height:17.5pt" o:ole="">
                  <v:imagedata r:id="rId27" o:title=""/>
                </v:shape>
                <o:OLEObject Type="Embed" ProgID="Equation.DSMT4" ShapeID="_x0000_i1066" DrawAspect="Content" ObjectID="_1602671919" r:id="rId30"/>
              </w:object>
            </w:r>
            <w:r w:rsidRPr="00164EA0">
              <w:rPr>
                <w:sz w:val="21"/>
              </w:rPr>
              <w:t>=</w:t>
            </w:r>
            <w:r w:rsidRPr="00164EA0">
              <w:rPr>
                <w:sz w:val="21"/>
                <w:szCs w:val="22"/>
              </w:rPr>
              <w:t>0.</w:t>
            </w:r>
            <w:r w:rsidRPr="00164EA0">
              <w:rPr>
                <w:rFonts w:hint="eastAsia"/>
                <w:sz w:val="21"/>
                <w:szCs w:val="22"/>
              </w:rPr>
              <w:t>2</w:t>
            </w:r>
          </w:p>
        </w:tc>
        <w:tc>
          <w:tcPr>
            <w:tcW w:w="992" w:type="dxa"/>
            <w:vAlign w:val="center"/>
          </w:tcPr>
          <w:p w:rsidR="004661C2" w:rsidRPr="00164EA0" w:rsidRDefault="004661C2" w:rsidP="002D40B9">
            <w:pPr>
              <w:spacing w:after="0" w:line="240" w:lineRule="auto"/>
              <w:jc w:val="center"/>
              <w:rPr>
                <w:sz w:val="21"/>
                <w:szCs w:val="22"/>
              </w:rPr>
            </w:pPr>
            <w:r w:rsidRPr="00164EA0">
              <w:rPr>
                <w:position w:val="-14"/>
                <w:sz w:val="21"/>
              </w:rPr>
              <w:object w:dxaOrig="380" w:dyaOrig="380">
                <v:shape id="_x0000_i1067" type="#_x0000_t75" style="width:17.5pt;height:17.5pt" o:ole="">
                  <v:imagedata r:id="rId27" o:title=""/>
                </v:shape>
                <o:OLEObject Type="Embed" ProgID="Equation.DSMT4" ShapeID="_x0000_i1067" DrawAspect="Content" ObjectID="_1602671920" r:id="rId31"/>
              </w:object>
            </w:r>
            <w:r w:rsidRPr="00164EA0">
              <w:rPr>
                <w:sz w:val="21"/>
              </w:rPr>
              <w:t>=</w:t>
            </w:r>
            <w:r w:rsidRPr="00164EA0">
              <w:rPr>
                <w:sz w:val="21"/>
                <w:szCs w:val="22"/>
              </w:rPr>
              <w:t>0.</w:t>
            </w:r>
            <w:r w:rsidRPr="00164EA0">
              <w:rPr>
                <w:rFonts w:hint="eastAsia"/>
                <w:sz w:val="21"/>
                <w:szCs w:val="22"/>
              </w:rPr>
              <w:t>3</w:t>
            </w:r>
          </w:p>
        </w:tc>
        <w:tc>
          <w:tcPr>
            <w:tcW w:w="992" w:type="dxa"/>
            <w:vAlign w:val="center"/>
          </w:tcPr>
          <w:p w:rsidR="004661C2" w:rsidRPr="00164EA0" w:rsidRDefault="004661C2" w:rsidP="002D40B9">
            <w:pPr>
              <w:spacing w:after="0" w:line="240" w:lineRule="auto"/>
              <w:jc w:val="center"/>
              <w:rPr>
                <w:sz w:val="21"/>
                <w:szCs w:val="22"/>
              </w:rPr>
            </w:pPr>
            <w:r w:rsidRPr="00164EA0">
              <w:rPr>
                <w:position w:val="-14"/>
                <w:sz w:val="21"/>
              </w:rPr>
              <w:object w:dxaOrig="380" w:dyaOrig="380">
                <v:shape id="_x0000_i1068" type="#_x0000_t75" style="width:17.5pt;height:17.5pt" o:ole="">
                  <v:imagedata r:id="rId27" o:title=""/>
                </v:shape>
                <o:OLEObject Type="Embed" ProgID="Equation.DSMT4" ShapeID="_x0000_i1068" DrawAspect="Content" ObjectID="_1602671921" r:id="rId32"/>
              </w:object>
            </w:r>
            <w:r w:rsidRPr="00164EA0">
              <w:rPr>
                <w:sz w:val="21"/>
              </w:rPr>
              <w:t>=</w:t>
            </w:r>
            <w:r w:rsidRPr="00164EA0">
              <w:rPr>
                <w:sz w:val="21"/>
                <w:szCs w:val="22"/>
              </w:rPr>
              <w:t>0.</w:t>
            </w:r>
            <w:r w:rsidRPr="00164EA0">
              <w:rPr>
                <w:rFonts w:hint="eastAsia"/>
                <w:sz w:val="21"/>
                <w:szCs w:val="22"/>
              </w:rPr>
              <w:t>4</w:t>
            </w:r>
          </w:p>
        </w:tc>
        <w:tc>
          <w:tcPr>
            <w:tcW w:w="993" w:type="dxa"/>
            <w:vAlign w:val="center"/>
          </w:tcPr>
          <w:p w:rsidR="004661C2" w:rsidRPr="00164EA0" w:rsidRDefault="004661C2" w:rsidP="002D40B9">
            <w:pPr>
              <w:spacing w:after="0" w:line="240" w:lineRule="auto"/>
              <w:jc w:val="center"/>
              <w:rPr>
                <w:sz w:val="21"/>
                <w:szCs w:val="22"/>
              </w:rPr>
            </w:pPr>
            <w:r w:rsidRPr="00164EA0">
              <w:rPr>
                <w:position w:val="-14"/>
                <w:sz w:val="21"/>
              </w:rPr>
              <w:object w:dxaOrig="380" w:dyaOrig="380">
                <v:shape id="_x0000_i1069" type="#_x0000_t75" style="width:17.5pt;height:17.5pt" o:ole="">
                  <v:imagedata r:id="rId27" o:title=""/>
                </v:shape>
                <o:OLEObject Type="Embed" ProgID="Equation.DSMT4" ShapeID="_x0000_i1069" DrawAspect="Content" ObjectID="_1602671922" r:id="rId33"/>
              </w:object>
            </w:r>
            <w:r w:rsidRPr="00164EA0">
              <w:rPr>
                <w:sz w:val="21"/>
              </w:rPr>
              <w:t>=</w:t>
            </w:r>
            <w:r w:rsidRPr="00164EA0">
              <w:rPr>
                <w:sz w:val="21"/>
                <w:szCs w:val="22"/>
              </w:rPr>
              <w:t>0.</w:t>
            </w:r>
            <w:r w:rsidRPr="00164EA0">
              <w:rPr>
                <w:rFonts w:hint="eastAsia"/>
                <w:sz w:val="21"/>
                <w:szCs w:val="22"/>
              </w:rPr>
              <w:t>5</w:t>
            </w:r>
          </w:p>
        </w:tc>
        <w:tc>
          <w:tcPr>
            <w:tcW w:w="992" w:type="dxa"/>
            <w:vAlign w:val="center"/>
          </w:tcPr>
          <w:p w:rsidR="004661C2" w:rsidRPr="00164EA0" w:rsidRDefault="004661C2" w:rsidP="002D40B9">
            <w:pPr>
              <w:spacing w:after="0" w:line="240" w:lineRule="auto"/>
              <w:jc w:val="center"/>
              <w:rPr>
                <w:sz w:val="21"/>
                <w:szCs w:val="22"/>
              </w:rPr>
            </w:pPr>
            <w:r w:rsidRPr="00164EA0">
              <w:rPr>
                <w:position w:val="-14"/>
                <w:sz w:val="21"/>
              </w:rPr>
              <w:object w:dxaOrig="380" w:dyaOrig="380">
                <v:shape id="_x0000_i1070" type="#_x0000_t75" style="width:17.5pt;height:17.5pt" o:ole="">
                  <v:imagedata r:id="rId27" o:title=""/>
                </v:shape>
                <o:OLEObject Type="Embed" ProgID="Equation.DSMT4" ShapeID="_x0000_i1070" DrawAspect="Content" ObjectID="_1602671923" r:id="rId34"/>
              </w:object>
            </w:r>
            <w:r w:rsidRPr="00164EA0">
              <w:rPr>
                <w:sz w:val="21"/>
              </w:rPr>
              <w:t>=</w:t>
            </w:r>
            <w:r w:rsidRPr="00164EA0">
              <w:rPr>
                <w:sz w:val="21"/>
                <w:szCs w:val="22"/>
              </w:rPr>
              <w:t>0.</w:t>
            </w:r>
            <w:r w:rsidRPr="00164EA0">
              <w:rPr>
                <w:rFonts w:hint="eastAsia"/>
                <w:sz w:val="21"/>
                <w:szCs w:val="22"/>
              </w:rPr>
              <w:t>6</w:t>
            </w:r>
          </w:p>
        </w:tc>
      </w:tr>
      <w:tr w:rsidR="004661C2" w:rsidRPr="00164EA0" w:rsidTr="00164EA0">
        <w:trPr>
          <w:trHeight w:val="345"/>
          <w:jc w:val="center"/>
        </w:trPr>
        <w:tc>
          <w:tcPr>
            <w:tcW w:w="709" w:type="dxa"/>
            <w:vMerge w:val="restart"/>
            <w:vAlign w:val="center"/>
          </w:tcPr>
          <w:p w:rsidR="004661C2" w:rsidRPr="00164EA0" w:rsidRDefault="004661C2" w:rsidP="002D40B9">
            <w:pPr>
              <w:spacing w:after="0" w:line="360" w:lineRule="auto"/>
              <w:jc w:val="center"/>
              <w:rPr>
                <w:sz w:val="21"/>
                <w:szCs w:val="22"/>
              </w:rPr>
            </w:pPr>
            <w:r w:rsidRPr="00164EA0">
              <w:rPr>
                <w:sz w:val="21"/>
                <w:szCs w:val="22"/>
              </w:rPr>
              <w:t>X=1</w:t>
            </w:r>
          </w:p>
        </w:tc>
        <w:tc>
          <w:tcPr>
            <w:tcW w:w="1701" w:type="dxa"/>
            <w:tcBorders>
              <w:bottom w:val="single" w:sz="4" w:space="0" w:color="auto"/>
            </w:tcBorders>
            <w:shd w:val="clear" w:color="auto" w:fill="E2EFD9" w:themeFill="accent6" w:themeFillTint="33"/>
            <w:vAlign w:val="center"/>
          </w:tcPr>
          <w:p w:rsidR="004661C2" w:rsidRPr="00164EA0" w:rsidRDefault="004661C2" w:rsidP="002D40B9">
            <w:pPr>
              <w:spacing w:after="0" w:line="240" w:lineRule="auto"/>
              <w:jc w:val="center"/>
              <w:textAlignment w:val="bottom"/>
              <w:rPr>
                <w:sz w:val="21"/>
              </w:rPr>
            </w:pPr>
            <w:r w:rsidRPr="00164EA0">
              <w:rPr>
                <w:sz w:val="21"/>
              </w:rPr>
              <w:t>C</w:t>
            </w:r>
            <w:r w:rsidRPr="00164EA0">
              <w:rPr>
                <w:rFonts w:hint="eastAsia"/>
                <w:sz w:val="21"/>
              </w:rPr>
              <w:t xml:space="preserve">ell </w:t>
            </w:r>
            <w:r w:rsidRPr="00164EA0">
              <w:rPr>
                <w:sz w:val="21"/>
              </w:rPr>
              <w:t>center users</w:t>
            </w:r>
          </w:p>
        </w:tc>
        <w:tc>
          <w:tcPr>
            <w:tcW w:w="850" w:type="dxa"/>
            <w:tcBorders>
              <w:bottom w:val="single" w:sz="4" w:space="0" w:color="auto"/>
            </w:tcBorders>
            <w:shd w:val="clear" w:color="auto" w:fill="E2EFD9" w:themeFill="accent6" w:themeFillTint="33"/>
            <w:vAlign w:val="center"/>
          </w:tcPr>
          <w:p w:rsidR="004661C2" w:rsidRPr="00164EA0" w:rsidRDefault="00E064DB" w:rsidP="00086FB4">
            <w:pPr>
              <w:spacing w:after="0" w:line="300" w:lineRule="auto"/>
              <w:jc w:val="center"/>
              <w:textAlignment w:val="bottom"/>
              <w:rPr>
                <w:sz w:val="21"/>
                <w:szCs w:val="22"/>
              </w:rPr>
            </w:pPr>
            <w:r w:rsidRPr="00164EA0">
              <w:rPr>
                <w:rFonts w:hint="eastAsia"/>
                <w:sz w:val="21"/>
                <w:szCs w:val="22"/>
              </w:rPr>
              <w:t>95</w:t>
            </w:r>
          </w:p>
        </w:tc>
        <w:tc>
          <w:tcPr>
            <w:tcW w:w="993" w:type="dxa"/>
            <w:tcBorders>
              <w:bottom w:val="single" w:sz="4" w:space="0" w:color="auto"/>
            </w:tcBorders>
            <w:shd w:val="clear" w:color="auto" w:fill="E2EFD9" w:themeFill="accent6" w:themeFillTint="33"/>
            <w:vAlign w:val="center"/>
          </w:tcPr>
          <w:p w:rsidR="004661C2" w:rsidRPr="00164EA0" w:rsidRDefault="00E064DB" w:rsidP="00086FB4">
            <w:pPr>
              <w:spacing w:after="0" w:line="300" w:lineRule="auto"/>
              <w:jc w:val="center"/>
              <w:textAlignment w:val="bottom"/>
              <w:rPr>
                <w:sz w:val="21"/>
                <w:szCs w:val="22"/>
              </w:rPr>
            </w:pPr>
            <w:r w:rsidRPr="00164EA0">
              <w:rPr>
                <w:rFonts w:hint="eastAsia"/>
                <w:sz w:val="21"/>
                <w:szCs w:val="22"/>
              </w:rPr>
              <w:t>387</w:t>
            </w:r>
          </w:p>
        </w:tc>
        <w:tc>
          <w:tcPr>
            <w:tcW w:w="992" w:type="dxa"/>
            <w:tcBorders>
              <w:bottom w:val="single" w:sz="4" w:space="0" w:color="auto"/>
            </w:tcBorders>
            <w:shd w:val="clear" w:color="auto" w:fill="E2EFD9" w:themeFill="accent6" w:themeFillTint="33"/>
            <w:vAlign w:val="center"/>
          </w:tcPr>
          <w:p w:rsidR="004661C2" w:rsidRPr="00164EA0" w:rsidRDefault="00E064DB" w:rsidP="00086FB4">
            <w:pPr>
              <w:spacing w:after="0" w:line="300" w:lineRule="auto"/>
              <w:jc w:val="center"/>
              <w:textAlignment w:val="bottom"/>
              <w:rPr>
                <w:sz w:val="21"/>
                <w:szCs w:val="22"/>
              </w:rPr>
            </w:pPr>
            <w:r w:rsidRPr="00164EA0">
              <w:rPr>
                <w:rFonts w:hint="eastAsia"/>
                <w:sz w:val="21"/>
                <w:szCs w:val="22"/>
              </w:rPr>
              <w:t>1024</w:t>
            </w:r>
          </w:p>
        </w:tc>
        <w:tc>
          <w:tcPr>
            <w:tcW w:w="992" w:type="dxa"/>
            <w:tcBorders>
              <w:bottom w:val="single" w:sz="4" w:space="0" w:color="auto"/>
            </w:tcBorders>
            <w:shd w:val="clear" w:color="auto" w:fill="E2EFD9" w:themeFill="accent6" w:themeFillTint="33"/>
            <w:vAlign w:val="center"/>
          </w:tcPr>
          <w:p w:rsidR="004661C2" w:rsidRPr="00164EA0" w:rsidRDefault="00E064DB" w:rsidP="00086FB4">
            <w:pPr>
              <w:spacing w:after="0" w:line="300" w:lineRule="auto"/>
              <w:jc w:val="center"/>
              <w:textAlignment w:val="bottom"/>
              <w:rPr>
                <w:sz w:val="21"/>
                <w:szCs w:val="22"/>
              </w:rPr>
            </w:pPr>
            <w:r w:rsidRPr="00164EA0">
              <w:rPr>
                <w:rFonts w:hint="eastAsia"/>
                <w:sz w:val="21"/>
                <w:szCs w:val="22"/>
              </w:rPr>
              <w:t>1884</w:t>
            </w:r>
          </w:p>
        </w:tc>
        <w:tc>
          <w:tcPr>
            <w:tcW w:w="992" w:type="dxa"/>
            <w:tcBorders>
              <w:bottom w:val="single" w:sz="4" w:space="0" w:color="auto"/>
            </w:tcBorders>
            <w:shd w:val="clear" w:color="auto" w:fill="E2EFD9" w:themeFill="accent6" w:themeFillTint="33"/>
            <w:vAlign w:val="center"/>
          </w:tcPr>
          <w:p w:rsidR="004661C2" w:rsidRPr="00164EA0" w:rsidRDefault="00E064DB" w:rsidP="00086FB4">
            <w:pPr>
              <w:spacing w:after="0" w:line="300" w:lineRule="auto"/>
              <w:jc w:val="center"/>
              <w:textAlignment w:val="bottom"/>
              <w:rPr>
                <w:sz w:val="21"/>
                <w:szCs w:val="22"/>
              </w:rPr>
            </w:pPr>
            <w:r w:rsidRPr="00164EA0">
              <w:rPr>
                <w:rFonts w:hint="eastAsia"/>
                <w:sz w:val="21"/>
                <w:szCs w:val="22"/>
              </w:rPr>
              <w:t>2834</w:t>
            </w:r>
          </w:p>
        </w:tc>
        <w:tc>
          <w:tcPr>
            <w:tcW w:w="993" w:type="dxa"/>
            <w:tcBorders>
              <w:bottom w:val="single" w:sz="4" w:space="0" w:color="auto"/>
            </w:tcBorders>
            <w:shd w:val="clear" w:color="auto" w:fill="E2EFD9" w:themeFill="accent6" w:themeFillTint="33"/>
            <w:vAlign w:val="center"/>
          </w:tcPr>
          <w:p w:rsidR="004661C2" w:rsidRPr="00164EA0" w:rsidRDefault="00E064DB" w:rsidP="00086FB4">
            <w:pPr>
              <w:spacing w:after="0" w:line="300" w:lineRule="auto"/>
              <w:jc w:val="center"/>
              <w:textAlignment w:val="bottom"/>
              <w:rPr>
                <w:sz w:val="21"/>
                <w:szCs w:val="22"/>
              </w:rPr>
            </w:pPr>
            <w:r w:rsidRPr="00164EA0">
              <w:rPr>
                <w:rFonts w:hint="eastAsia"/>
                <w:sz w:val="21"/>
                <w:szCs w:val="22"/>
              </w:rPr>
              <w:t>3581</w:t>
            </w:r>
          </w:p>
        </w:tc>
        <w:tc>
          <w:tcPr>
            <w:tcW w:w="992" w:type="dxa"/>
            <w:tcBorders>
              <w:bottom w:val="single" w:sz="4" w:space="0" w:color="auto"/>
            </w:tcBorders>
            <w:shd w:val="clear" w:color="auto" w:fill="E2EFD9" w:themeFill="accent6" w:themeFillTint="33"/>
            <w:vAlign w:val="center"/>
          </w:tcPr>
          <w:p w:rsidR="004661C2" w:rsidRPr="00164EA0" w:rsidRDefault="00E064DB" w:rsidP="00086FB4">
            <w:pPr>
              <w:spacing w:after="0" w:line="300" w:lineRule="auto"/>
              <w:jc w:val="center"/>
              <w:textAlignment w:val="bottom"/>
              <w:rPr>
                <w:sz w:val="21"/>
                <w:szCs w:val="22"/>
              </w:rPr>
            </w:pPr>
            <w:r w:rsidRPr="00164EA0">
              <w:rPr>
                <w:rFonts w:hint="eastAsia"/>
                <w:sz w:val="21"/>
                <w:szCs w:val="22"/>
              </w:rPr>
              <w:t>4153</w:t>
            </w:r>
          </w:p>
        </w:tc>
      </w:tr>
      <w:tr w:rsidR="004661C2" w:rsidRPr="00164EA0" w:rsidTr="00164EA0">
        <w:trPr>
          <w:trHeight w:val="345"/>
          <w:jc w:val="center"/>
        </w:trPr>
        <w:tc>
          <w:tcPr>
            <w:tcW w:w="709" w:type="dxa"/>
            <w:vMerge/>
            <w:vAlign w:val="center"/>
          </w:tcPr>
          <w:p w:rsidR="004661C2" w:rsidRPr="00164EA0" w:rsidRDefault="004661C2" w:rsidP="002D40B9">
            <w:pPr>
              <w:spacing w:after="0" w:line="360" w:lineRule="auto"/>
              <w:jc w:val="center"/>
              <w:rPr>
                <w:sz w:val="21"/>
                <w:szCs w:val="22"/>
              </w:rPr>
            </w:pPr>
          </w:p>
        </w:tc>
        <w:tc>
          <w:tcPr>
            <w:tcW w:w="1701" w:type="dxa"/>
            <w:tcBorders>
              <w:bottom w:val="single" w:sz="4" w:space="0" w:color="auto"/>
            </w:tcBorders>
            <w:shd w:val="clear" w:color="auto" w:fill="FBE4D5" w:themeFill="accent2" w:themeFillTint="33"/>
            <w:vAlign w:val="center"/>
          </w:tcPr>
          <w:p w:rsidR="004661C2" w:rsidRPr="00164EA0" w:rsidRDefault="004661C2" w:rsidP="002D40B9">
            <w:pPr>
              <w:spacing w:after="0" w:line="240" w:lineRule="auto"/>
              <w:jc w:val="center"/>
              <w:textAlignment w:val="bottom"/>
              <w:rPr>
                <w:sz w:val="21"/>
              </w:rPr>
            </w:pPr>
            <w:r w:rsidRPr="00164EA0">
              <w:rPr>
                <w:sz w:val="21"/>
              </w:rPr>
              <w:t>C</w:t>
            </w:r>
            <w:r w:rsidRPr="00164EA0">
              <w:rPr>
                <w:rFonts w:hint="eastAsia"/>
                <w:sz w:val="21"/>
              </w:rPr>
              <w:t xml:space="preserve">ell </w:t>
            </w:r>
            <w:r w:rsidRPr="00164EA0">
              <w:rPr>
                <w:sz w:val="21"/>
              </w:rPr>
              <w:t>edge users</w:t>
            </w:r>
          </w:p>
        </w:tc>
        <w:tc>
          <w:tcPr>
            <w:tcW w:w="850"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2235</w:t>
            </w:r>
          </w:p>
        </w:tc>
        <w:tc>
          <w:tcPr>
            <w:tcW w:w="993"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3069</w:t>
            </w:r>
          </w:p>
        </w:tc>
        <w:tc>
          <w:tcPr>
            <w:tcW w:w="992" w:type="dxa"/>
            <w:tcBorders>
              <w:bottom w:val="single" w:sz="4" w:space="0" w:color="auto"/>
            </w:tcBorders>
            <w:shd w:val="clear" w:color="auto" w:fill="FBE4D5" w:themeFill="accent2" w:themeFillTint="33"/>
            <w:vAlign w:val="center"/>
          </w:tcPr>
          <w:p w:rsidR="004661C2" w:rsidRPr="00164EA0" w:rsidRDefault="00F87409" w:rsidP="00F772CB">
            <w:pPr>
              <w:spacing w:after="0" w:line="300" w:lineRule="auto"/>
              <w:jc w:val="center"/>
              <w:textAlignment w:val="bottom"/>
              <w:rPr>
                <w:sz w:val="21"/>
                <w:szCs w:val="22"/>
              </w:rPr>
            </w:pPr>
            <w:r w:rsidRPr="00164EA0">
              <w:rPr>
                <w:rFonts w:hint="eastAsia"/>
                <w:sz w:val="21"/>
                <w:szCs w:val="22"/>
              </w:rPr>
              <w:t>353</w:t>
            </w:r>
            <w:r w:rsidR="00F772CB" w:rsidRPr="00164EA0">
              <w:rPr>
                <w:sz w:val="21"/>
                <w:szCs w:val="22"/>
              </w:rPr>
              <w:t>2</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3929</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4226</w:t>
            </w:r>
          </w:p>
        </w:tc>
        <w:tc>
          <w:tcPr>
            <w:tcW w:w="993"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4425</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4516</w:t>
            </w:r>
          </w:p>
        </w:tc>
      </w:tr>
      <w:tr w:rsidR="004661C2" w:rsidRPr="00164EA0" w:rsidTr="00164EA0">
        <w:trPr>
          <w:trHeight w:val="345"/>
          <w:jc w:val="center"/>
        </w:trPr>
        <w:tc>
          <w:tcPr>
            <w:tcW w:w="709" w:type="dxa"/>
            <w:vMerge w:val="restart"/>
            <w:vAlign w:val="center"/>
          </w:tcPr>
          <w:p w:rsidR="004661C2" w:rsidRPr="00164EA0" w:rsidRDefault="004661C2" w:rsidP="002D40B9">
            <w:pPr>
              <w:spacing w:after="0" w:line="360" w:lineRule="auto"/>
              <w:jc w:val="center"/>
              <w:rPr>
                <w:sz w:val="21"/>
                <w:szCs w:val="22"/>
              </w:rPr>
            </w:pPr>
            <w:r w:rsidRPr="00164EA0">
              <w:rPr>
                <w:sz w:val="21"/>
                <w:szCs w:val="22"/>
              </w:rPr>
              <w:t>X=2</w:t>
            </w:r>
          </w:p>
        </w:tc>
        <w:tc>
          <w:tcPr>
            <w:tcW w:w="1701" w:type="dxa"/>
            <w:tcBorders>
              <w:bottom w:val="single" w:sz="4" w:space="0" w:color="auto"/>
            </w:tcBorders>
            <w:shd w:val="clear" w:color="auto" w:fill="E2EFD9" w:themeFill="accent6" w:themeFillTint="33"/>
            <w:vAlign w:val="center"/>
          </w:tcPr>
          <w:p w:rsidR="004661C2" w:rsidRPr="00164EA0" w:rsidRDefault="004661C2" w:rsidP="002D40B9">
            <w:pPr>
              <w:spacing w:after="0" w:line="240" w:lineRule="auto"/>
              <w:jc w:val="center"/>
              <w:textAlignment w:val="bottom"/>
              <w:rPr>
                <w:sz w:val="21"/>
              </w:rPr>
            </w:pPr>
            <w:r w:rsidRPr="00164EA0">
              <w:rPr>
                <w:sz w:val="21"/>
              </w:rPr>
              <w:t>C</w:t>
            </w:r>
            <w:r w:rsidRPr="00164EA0">
              <w:rPr>
                <w:rFonts w:hint="eastAsia"/>
                <w:sz w:val="21"/>
              </w:rPr>
              <w:t xml:space="preserve">ell </w:t>
            </w:r>
            <w:r w:rsidRPr="00164EA0">
              <w:rPr>
                <w:sz w:val="21"/>
              </w:rPr>
              <w:t>center users</w:t>
            </w:r>
          </w:p>
        </w:tc>
        <w:tc>
          <w:tcPr>
            <w:tcW w:w="850" w:type="dxa"/>
            <w:tcBorders>
              <w:bottom w:val="single" w:sz="4" w:space="0" w:color="auto"/>
            </w:tcBorders>
            <w:shd w:val="clear" w:color="auto" w:fill="E2EFD9" w:themeFill="accent6" w:themeFillTint="33"/>
            <w:vAlign w:val="center"/>
          </w:tcPr>
          <w:p w:rsidR="004661C2" w:rsidRPr="00164EA0" w:rsidRDefault="00E064DB" w:rsidP="00086FB4">
            <w:pPr>
              <w:spacing w:after="0" w:line="300" w:lineRule="auto"/>
              <w:jc w:val="center"/>
              <w:textAlignment w:val="bottom"/>
              <w:rPr>
                <w:sz w:val="21"/>
                <w:szCs w:val="22"/>
              </w:rPr>
            </w:pPr>
            <w:r w:rsidRPr="00164EA0">
              <w:rPr>
                <w:rFonts w:hint="eastAsia"/>
                <w:sz w:val="21"/>
                <w:szCs w:val="22"/>
              </w:rPr>
              <w:t>0</w:t>
            </w:r>
          </w:p>
        </w:tc>
        <w:tc>
          <w:tcPr>
            <w:tcW w:w="993" w:type="dxa"/>
            <w:tcBorders>
              <w:bottom w:val="single" w:sz="4" w:space="0" w:color="auto"/>
            </w:tcBorders>
            <w:shd w:val="clear" w:color="auto" w:fill="E2EFD9" w:themeFill="accent6" w:themeFillTint="33"/>
            <w:vAlign w:val="center"/>
          </w:tcPr>
          <w:p w:rsidR="004661C2" w:rsidRPr="00164EA0" w:rsidRDefault="00E064DB" w:rsidP="00086FB4">
            <w:pPr>
              <w:spacing w:after="0" w:line="300" w:lineRule="auto"/>
              <w:jc w:val="center"/>
              <w:textAlignment w:val="bottom"/>
              <w:rPr>
                <w:sz w:val="21"/>
                <w:szCs w:val="22"/>
              </w:rPr>
            </w:pPr>
            <w:r w:rsidRPr="00164EA0">
              <w:rPr>
                <w:rFonts w:hint="eastAsia"/>
                <w:sz w:val="21"/>
                <w:szCs w:val="22"/>
              </w:rPr>
              <w:t>0</w:t>
            </w:r>
          </w:p>
        </w:tc>
        <w:tc>
          <w:tcPr>
            <w:tcW w:w="992" w:type="dxa"/>
            <w:tcBorders>
              <w:bottom w:val="single" w:sz="4" w:space="0" w:color="auto"/>
            </w:tcBorders>
            <w:shd w:val="clear" w:color="auto" w:fill="E2EFD9" w:themeFill="accent6" w:themeFillTint="33"/>
            <w:vAlign w:val="center"/>
          </w:tcPr>
          <w:p w:rsidR="004661C2" w:rsidRPr="00164EA0" w:rsidRDefault="00E064DB" w:rsidP="00086FB4">
            <w:pPr>
              <w:spacing w:after="0" w:line="300" w:lineRule="auto"/>
              <w:jc w:val="center"/>
              <w:textAlignment w:val="bottom"/>
              <w:rPr>
                <w:sz w:val="21"/>
                <w:szCs w:val="22"/>
              </w:rPr>
            </w:pPr>
            <w:r w:rsidRPr="00164EA0">
              <w:rPr>
                <w:rFonts w:hint="eastAsia"/>
                <w:sz w:val="21"/>
                <w:szCs w:val="22"/>
              </w:rPr>
              <w:t>8</w:t>
            </w:r>
          </w:p>
        </w:tc>
        <w:tc>
          <w:tcPr>
            <w:tcW w:w="992" w:type="dxa"/>
            <w:tcBorders>
              <w:bottom w:val="single" w:sz="4" w:space="0" w:color="auto"/>
            </w:tcBorders>
            <w:shd w:val="clear" w:color="auto" w:fill="E2EFD9" w:themeFill="accent6" w:themeFillTint="33"/>
            <w:vAlign w:val="center"/>
          </w:tcPr>
          <w:p w:rsidR="004661C2" w:rsidRPr="00164EA0" w:rsidRDefault="00E064DB" w:rsidP="00086FB4">
            <w:pPr>
              <w:spacing w:after="0" w:line="300" w:lineRule="auto"/>
              <w:jc w:val="center"/>
              <w:textAlignment w:val="bottom"/>
              <w:rPr>
                <w:sz w:val="21"/>
                <w:szCs w:val="22"/>
              </w:rPr>
            </w:pPr>
            <w:r w:rsidRPr="00164EA0">
              <w:rPr>
                <w:rFonts w:hint="eastAsia"/>
                <w:sz w:val="21"/>
                <w:szCs w:val="22"/>
              </w:rPr>
              <w:t>139</w:t>
            </w:r>
          </w:p>
        </w:tc>
        <w:tc>
          <w:tcPr>
            <w:tcW w:w="992" w:type="dxa"/>
            <w:tcBorders>
              <w:bottom w:val="single" w:sz="4" w:space="0" w:color="auto"/>
            </w:tcBorders>
            <w:shd w:val="clear" w:color="auto" w:fill="E2EFD9" w:themeFill="accent6" w:themeFillTint="33"/>
            <w:vAlign w:val="center"/>
          </w:tcPr>
          <w:p w:rsidR="004661C2" w:rsidRPr="00164EA0" w:rsidRDefault="00E064DB" w:rsidP="00086FB4">
            <w:pPr>
              <w:spacing w:after="0" w:line="300" w:lineRule="auto"/>
              <w:jc w:val="center"/>
              <w:textAlignment w:val="bottom"/>
              <w:rPr>
                <w:sz w:val="21"/>
                <w:szCs w:val="22"/>
              </w:rPr>
            </w:pPr>
            <w:r w:rsidRPr="00164EA0">
              <w:rPr>
                <w:rFonts w:hint="eastAsia"/>
                <w:sz w:val="21"/>
                <w:szCs w:val="22"/>
              </w:rPr>
              <w:t>738</w:t>
            </w:r>
          </w:p>
        </w:tc>
        <w:tc>
          <w:tcPr>
            <w:tcW w:w="993" w:type="dxa"/>
            <w:tcBorders>
              <w:bottom w:val="single" w:sz="4" w:space="0" w:color="auto"/>
            </w:tcBorders>
            <w:shd w:val="clear" w:color="auto" w:fill="E2EFD9" w:themeFill="accent6" w:themeFillTint="33"/>
            <w:vAlign w:val="center"/>
          </w:tcPr>
          <w:p w:rsidR="004661C2" w:rsidRPr="00164EA0" w:rsidRDefault="00E064DB" w:rsidP="00086FB4">
            <w:pPr>
              <w:spacing w:after="0" w:line="300" w:lineRule="auto"/>
              <w:jc w:val="center"/>
              <w:textAlignment w:val="bottom"/>
              <w:rPr>
                <w:sz w:val="21"/>
                <w:szCs w:val="22"/>
              </w:rPr>
            </w:pPr>
            <w:r w:rsidRPr="00164EA0">
              <w:rPr>
                <w:rFonts w:hint="eastAsia"/>
                <w:sz w:val="21"/>
                <w:szCs w:val="22"/>
              </w:rPr>
              <w:t>1907</w:t>
            </w:r>
          </w:p>
        </w:tc>
        <w:tc>
          <w:tcPr>
            <w:tcW w:w="992" w:type="dxa"/>
            <w:tcBorders>
              <w:bottom w:val="single" w:sz="4" w:space="0" w:color="auto"/>
            </w:tcBorders>
            <w:shd w:val="clear" w:color="auto" w:fill="E2EFD9" w:themeFill="accent6" w:themeFillTint="33"/>
            <w:vAlign w:val="center"/>
          </w:tcPr>
          <w:p w:rsidR="004661C2" w:rsidRPr="00164EA0" w:rsidRDefault="00E064DB" w:rsidP="00E064DB">
            <w:pPr>
              <w:spacing w:after="0" w:line="300" w:lineRule="auto"/>
              <w:jc w:val="center"/>
              <w:textAlignment w:val="bottom"/>
              <w:rPr>
                <w:sz w:val="21"/>
                <w:szCs w:val="22"/>
              </w:rPr>
            </w:pPr>
            <w:r w:rsidRPr="00164EA0">
              <w:rPr>
                <w:rFonts w:hint="eastAsia"/>
                <w:sz w:val="21"/>
                <w:szCs w:val="22"/>
              </w:rPr>
              <w:t>3</w:t>
            </w:r>
            <w:r w:rsidRPr="00164EA0">
              <w:rPr>
                <w:sz w:val="21"/>
                <w:szCs w:val="22"/>
              </w:rPr>
              <w:t>1</w:t>
            </w:r>
            <w:r w:rsidRPr="00164EA0">
              <w:rPr>
                <w:rFonts w:hint="eastAsia"/>
                <w:sz w:val="21"/>
                <w:szCs w:val="22"/>
              </w:rPr>
              <w:t>67</w:t>
            </w:r>
          </w:p>
        </w:tc>
      </w:tr>
      <w:tr w:rsidR="004661C2" w:rsidRPr="00164EA0" w:rsidTr="00164EA0">
        <w:trPr>
          <w:trHeight w:val="345"/>
          <w:jc w:val="center"/>
        </w:trPr>
        <w:tc>
          <w:tcPr>
            <w:tcW w:w="709" w:type="dxa"/>
            <w:vMerge/>
            <w:vAlign w:val="center"/>
          </w:tcPr>
          <w:p w:rsidR="004661C2" w:rsidRPr="00164EA0" w:rsidRDefault="004661C2" w:rsidP="002D40B9">
            <w:pPr>
              <w:spacing w:after="0" w:line="360" w:lineRule="auto"/>
              <w:jc w:val="center"/>
              <w:rPr>
                <w:sz w:val="21"/>
                <w:szCs w:val="22"/>
              </w:rPr>
            </w:pPr>
          </w:p>
        </w:tc>
        <w:tc>
          <w:tcPr>
            <w:tcW w:w="1701" w:type="dxa"/>
            <w:tcBorders>
              <w:bottom w:val="single" w:sz="4" w:space="0" w:color="auto"/>
            </w:tcBorders>
            <w:shd w:val="clear" w:color="auto" w:fill="FBE4D5" w:themeFill="accent2" w:themeFillTint="33"/>
            <w:vAlign w:val="center"/>
          </w:tcPr>
          <w:p w:rsidR="004661C2" w:rsidRPr="00164EA0" w:rsidRDefault="004661C2" w:rsidP="002D40B9">
            <w:pPr>
              <w:spacing w:after="0" w:line="240" w:lineRule="auto"/>
              <w:jc w:val="center"/>
              <w:textAlignment w:val="bottom"/>
              <w:rPr>
                <w:sz w:val="21"/>
              </w:rPr>
            </w:pPr>
            <w:r w:rsidRPr="00164EA0">
              <w:rPr>
                <w:sz w:val="21"/>
              </w:rPr>
              <w:t>C</w:t>
            </w:r>
            <w:r w:rsidRPr="00164EA0">
              <w:rPr>
                <w:rFonts w:hint="eastAsia"/>
                <w:sz w:val="21"/>
              </w:rPr>
              <w:t xml:space="preserve">ell </w:t>
            </w:r>
            <w:r w:rsidRPr="00164EA0">
              <w:rPr>
                <w:sz w:val="21"/>
              </w:rPr>
              <w:t>edge users</w:t>
            </w:r>
          </w:p>
        </w:tc>
        <w:tc>
          <w:tcPr>
            <w:tcW w:w="850"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64</w:t>
            </w:r>
          </w:p>
        </w:tc>
        <w:tc>
          <w:tcPr>
            <w:tcW w:w="993"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300</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881</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1721</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2695</w:t>
            </w:r>
          </w:p>
        </w:tc>
        <w:tc>
          <w:tcPr>
            <w:tcW w:w="993"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3487</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4088</w:t>
            </w:r>
          </w:p>
        </w:tc>
      </w:tr>
      <w:tr w:rsidR="004661C2" w:rsidRPr="00164EA0" w:rsidTr="00164EA0">
        <w:trPr>
          <w:trHeight w:val="345"/>
          <w:jc w:val="center"/>
        </w:trPr>
        <w:tc>
          <w:tcPr>
            <w:tcW w:w="709" w:type="dxa"/>
            <w:vMerge w:val="restart"/>
            <w:vAlign w:val="center"/>
          </w:tcPr>
          <w:p w:rsidR="004661C2" w:rsidRPr="00164EA0" w:rsidRDefault="004661C2" w:rsidP="002D40B9">
            <w:pPr>
              <w:spacing w:after="0" w:line="360" w:lineRule="auto"/>
              <w:jc w:val="center"/>
              <w:rPr>
                <w:sz w:val="21"/>
                <w:szCs w:val="22"/>
              </w:rPr>
            </w:pPr>
            <w:r w:rsidRPr="00164EA0">
              <w:rPr>
                <w:sz w:val="21"/>
                <w:szCs w:val="22"/>
              </w:rPr>
              <w:t>X=3</w:t>
            </w:r>
          </w:p>
        </w:tc>
        <w:tc>
          <w:tcPr>
            <w:tcW w:w="1701" w:type="dxa"/>
            <w:tcBorders>
              <w:bottom w:val="single" w:sz="4" w:space="0" w:color="auto"/>
            </w:tcBorders>
            <w:shd w:val="clear" w:color="auto" w:fill="E2EFD9" w:themeFill="accent6" w:themeFillTint="33"/>
            <w:vAlign w:val="center"/>
          </w:tcPr>
          <w:p w:rsidR="004661C2" w:rsidRPr="00164EA0" w:rsidRDefault="004661C2" w:rsidP="002D40B9">
            <w:pPr>
              <w:spacing w:after="0" w:line="240" w:lineRule="auto"/>
              <w:jc w:val="center"/>
              <w:textAlignment w:val="bottom"/>
              <w:rPr>
                <w:sz w:val="21"/>
              </w:rPr>
            </w:pPr>
            <w:r w:rsidRPr="00164EA0">
              <w:rPr>
                <w:sz w:val="21"/>
              </w:rPr>
              <w:t>C</w:t>
            </w:r>
            <w:r w:rsidRPr="00164EA0">
              <w:rPr>
                <w:rFonts w:hint="eastAsia"/>
                <w:sz w:val="21"/>
              </w:rPr>
              <w:t xml:space="preserve">ell </w:t>
            </w:r>
            <w:r w:rsidRPr="00164EA0">
              <w:rPr>
                <w:sz w:val="21"/>
              </w:rPr>
              <w:t>center users</w:t>
            </w:r>
          </w:p>
        </w:tc>
        <w:tc>
          <w:tcPr>
            <w:tcW w:w="850"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0</w:t>
            </w:r>
          </w:p>
        </w:tc>
        <w:tc>
          <w:tcPr>
            <w:tcW w:w="993"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0</w:t>
            </w:r>
          </w:p>
        </w:tc>
        <w:tc>
          <w:tcPr>
            <w:tcW w:w="992"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0</w:t>
            </w:r>
          </w:p>
        </w:tc>
        <w:tc>
          <w:tcPr>
            <w:tcW w:w="992"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17</w:t>
            </w:r>
          </w:p>
        </w:tc>
        <w:tc>
          <w:tcPr>
            <w:tcW w:w="992"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265</w:t>
            </w:r>
          </w:p>
        </w:tc>
        <w:tc>
          <w:tcPr>
            <w:tcW w:w="993"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1194</w:t>
            </w:r>
          </w:p>
        </w:tc>
        <w:tc>
          <w:tcPr>
            <w:tcW w:w="992"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2619</w:t>
            </w:r>
          </w:p>
        </w:tc>
      </w:tr>
      <w:tr w:rsidR="004661C2" w:rsidRPr="00164EA0" w:rsidTr="00164EA0">
        <w:trPr>
          <w:trHeight w:val="345"/>
          <w:jc w:val="center"/>
        </w:trPr>
        <w:tc>
          <w:tcPr>
            <w:tcW w:w="709" w:type="dxa"/>
            <w:vMerge/>
            <w:vAlign w:val="center"/>
          </w:tcPr>
          <w:p w:rsidR="004661C2" w:rsidRPr="00164EA0" w:rsidRDefault="004661C2" w:rsidP="002D40B9">
            <w:pPr>
              <w:spacing w:after="0" w:line="360" w:lineRule="auto"/>
              <w:jc w:val="center"/>
              <w:rPr>
                <w:sz w:val="21"/>
                <w:szCs w:val="22"/>
              </w:rPr>
            </w:pPr>
          </w:p>
        </w:tc>
        <w:tc>
          <w:tcPr>
            <w:tcW w:w="1701" w:type="dxa"/>
            <w:tcBorders>
              <w:bottom w:val="single" w:sz="4" w:space="0" w:color="auto"/>
            </w:tcBorders>
            <w:shd w:val="clear" w:color="auto" w:fill="FBE4D5" w:themeFill="accent2" w:themeFillTint="33"/>
            <w:vAlign w:val="center"/>
          </w:tcPr>
          <w:p w:rsidR="004661C2" w:rsidRPr="00164EA0" w:rsidRDefault="004661C2" w:rsidP="002D40B9">
            <w:pPr>
              <w:spacing w:after="0" w:line="240" w:lineRule="auto"/>
              <w:jc w:val="center"/>
              <w:textAlignment w:val="bottom"/>
              <w:rPr>
                <w:sz w:val="21"/>
              </w:rPr>
            </w:pPr>
            <w:r w:rsidRPr="00164EA0">
              <w:rPr>
                <w:sz w:val="21"/>
              </w:rPr>
              <w:t>C</w:t>
            </w:r>
            <w:r w:rsidRPr="00164EA0">
              <w:rPr>
                <w:rFonts w:hint="eastAsia"/>
                <w:sz w:val="21"/>
              </w:rPr>
              <w:t xml:space="preserve">ell </w:t>
            </w:r>
            <w:r w:rsidRPr="00164EA0">
              <w:rPr>
                <w:sz w:val="21"/>
              </w:rPr>
              <w:t>edge users</w:t>
            </w:r>
          </w:p>
        </w:tc>
        <w:tc>
          <w:tcPr>
            <w:tcW w:w="850"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0</w:t>
            </w:r>
          </w:p>
        </w:tc>
        <w:tc>
          <w:tcPr>
            <w:tcW w:w="993"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5</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80</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459</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1361</w:t>
            </w:r>
          </w:p>
        </w:tc>
        <w:tc>
          <w:tcPr>
            <w:tcW w:w="993"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2531</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3539</w:t>
            </w:r>
          </w:p>
        </w:tc>
      </w:tr>
      <w:tr w:rsidR="004661C2" w:rsidRPr="00164EA0" w:rsidTr="00164EA0">
        <w:trPr>
          <w:trHeight w:val="188"/>
          <w:jc w:val="center"/>
        </w:trPr>
        <w:tc>
          <w:tcPr>
            <w:tcW w:w="709" w:type="dxa"/>
            <w:vMerge w:val="restart"/>
            <w:vAlign w:val="center"/>
          </w:tcPr>
          <w:p w:rsidR="004661C2" w:rsidRPr="00164EA0" w:rsidRDefault="004661C2" w:rsidP="002D40B9">
            <w:pPr>
              <w:spacing w:after="0" w:line="360" w:lineRule="auto"/>
              <w:jc w:val="center"/>
              <w:rPr>
                <w:sz w:val="21"/>
                <w:szCs w:val="22"/>
              </w:rPr>
            </w:pPr>
            <w:r w:rsidRPr="00164EA0">
              <w:rPr>
                <w:sz w:val="21"/>
                <w:szCs w:val="22"/>
              </w:rPr>
              <w:t>X=4</w:t>
            </w:r>
          </w:p>
        </w:tc>
        <w:tc>
          <w:tcPr>
            <w:tcW w:w="1701" w:type="dxa"/>
            <w:tcBorders>
              <w:bottom w:val="single" w:sz="4" w:space="0" w:color="auto"/>
            </w:tcBorders>
            <w:shd w:val="clear" w:color="auto" w:fill="E2EFD9" w:themeFill="accent6" w:themeFillTint="33"/>
            <w:vAlign w:val="center"/>
          </w:tcPr>
          <w:p w:rsidR="004661C2" w:rsidRPr="00164EA0" w:rsidRDefault="004661C2" w:rsidP="002D40B9">
            <w:pPr>
              <w:spacing w:after="0" w:line="240" w:lineRule="auto"/>
              <w:jc w:val="center"/>
              <w:textAlignment w:val="bottom"/>
              <w:rPr>
                <w:sz w:val="21"/>
              </w:rPr>
            </w:pPr>
            <w:r w:rsidRPr="00164EA0">
              <w:rPr>
                <w:sz w:val="21"/>
              </w:rPr>
              <w:t>C</w:t>
            </w:r>
            <w:r w:rsidRPr="00164EA0">
              <w:rPr>
                <w:rFonts w:hint="eastAsia"/>
                <w:sz w:val="21"/>
              </w:rPr>
              <w:t xml:space="preserve">ell </w:t>
            </w:r>
            <w:r w:rsidRPr="00164EA0">
              <w:rPr>
                <w:sz w:val="21"/>
              </w:rPr>
              <w:t>center users</w:t>
            </w:r>
          </w:p>
        </w:tc>
        <w:tc>
          <w:tcPr>
            <w:tcW w:w="850"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0</w:t>
            </w:r>
          </w:p>
        </w:tc>
        <w:tc>
          <w:tcPr>
            <w:tcW w:w="993"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0</w:t>
            </w:r>
          </w:p>
        </w:tc>
        <w:tc>
          <w:tcPr>
            <w:tcW w:w="992"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0</w:t>
            </w:r>
          </w:p>
        </w:tc>
        <w:tc>
          <w:tcPr>
            <w:tcW w:w="992"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6</w:t>
            </w:r>
          </w:p>
        </w:tc>
        <w:tc>
          <w:tcPr>
            <w:tcW w:w="992"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155</w:t>
            </w:r>
          </w:p>
        </w:tc>
        <w:tc>
          <w:tcPr>
            <w:tcW w:w="993"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954</w:t>
            </w:r>
          </w:p>
        </w:tc>
        <w:tc>
          <w:tcPr>
            <w:tcW w:w="992"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2384</w:t>
            </w:r>
          </w:p>
        </w:tc>
      </w:tr>
      <w:tr w:rsidR="004661C2" w:rsidRPr="00164EA0" w:rsidTr="00164EA0">
        <w:trPr>
          <w:trHeight w:val="187"/>
          <w:jc w:val="center"/>
        </w:trPr>
        <w:tc>
          <w:tcPr>
            <w:tcW w:w="709" w:type="dxa"/>
            <w:vMerge/>
            <w:vAlign w:val="center"/>
          </w:tcPr>
          <w:p w:rsidR="004661C2" w:rsidRPr="00164EA0" w:rsidRDefault="004661C2" w:rsidP="002D40B9">
            <w:pPr>
              <w:spacing w:after="0" w:line="360" w:lineRule="auto"/>
              <w:jc w:val="center"/>
              <w:rPr>
                <w:sz w:val="21"/>
                <w:szCs w:val="22"/>
              </w:rPr>
            </w:pPr>
          </w:p>
        </w:tc>
        <w:tc>
          <w:tcPr>
            <w:tcW w:w="1701" w:type="dxa"/>
            <w:tcBorders>
              <w:bottom w:val="single" w:sz="4" w:space="0" w:color="auto"/>
            </w:tcBorders>
            <w:shd w:val="clear" w:color="auto" w:fill="FBE4D5" w:themeFill="accent2" w:themeFillTint="33"/>
            <w:vAlign w:val="center"/>
          </w:tcPr>
          <w:p w:rsidR="004661C2" w:rsidRPr="00164EA0" w:rsidRDefault="004661C2" w:rsidP="002D40B9">
            <w:pPr>
              <w:spacing w:after="0" w:line="240" w:lineRule="auto"/>
              <w:jc w:val="center"/>
              <w:textAlignment w:val="bottom"/>
              <w:rPr>
                <w:sz w:val="21"/>
              </w:rPr>
            </w:pPr>
            <w:r w:rsidRPr="00164EA0">
              <w:rPr>
                <w:sz w:val="21"/>
              </w:rPr>
              <w:t>C</w:t>
            </w:r>
            <w:r w:rsidRPr="00164EA0">
              <w:rPr>
                <w:rFonts w:hint="eastAsia"/>
                <w:sz w:val="21"/>
              </w:rPr>
              <w:t xml:space="preserve">ell </w:t>
            </w:r>
            <w:r w:rsidRPr="00164EA0">
              <w:rPr>
                <w:sz w:val="21"/>
              </w:rPr>
              <w:t>edge users</w:t>
            </w:r>
          </w:p>
        </w:tc>
        <w:tc>
          <w:tcPr>
            <w:tcW w:w="850"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0</w:t>
            </w:r>
          </w:p>
        </w:tc>
        <w:tc>
          <w:tcPr>
            <w:tcW w:w="993"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0</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6</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111</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666</w:t>
            </w:r>
          </w:p>
        </w:tc>
        <w:tc>
          <w:tcPr>
            <w:tcW w:w="993"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1806</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3085</w:t>
            </w:r>
          </w:p>
        </w:tc>
      </w:tr>
      <w:tr w:rsidR="004661C2" w:rsidRPr="00164EA0" w:rsidTr="00164EA0">
        <w:trPr>
          <w:trHeight w:val="188"/>
          <w:jc w:val="center"/>
        </w:trPr>
        <w:tc>
          <w:tcPr>
            <w:tcW w:w="709" w:type="dxa"/>
            <w:vMerge w:val="restart"/>
            <w:vAlign w:val="center"/>
          </w:tcPr>
          <w:p w:rsidR="004661C2" w:rsidRPr="00164EA0" w:rsidRDefault="004661C2" w:rsidP="002D40B9">
            <w:pPr>
              <w:spacing w:after="0" w:line="360" w:lineRule="auto"/>
              <w:jc w:val="center"/>
              <w:rPr>
                <w:sz w:val="21"/>
                <w:szCs w:val="22"/>
              </w:rPr>
            </w:pPr>
            <w:r w:rsidRPr="00164EA0">
              <w:rPr>
                <w:sz w:val="21"/>
                <w:szCs w:val="22"/>
              </w:rPr>
              <w:t>X=5</w:t>
            </w:r>
          </w:p>
        </w:tc>
        <w:tc>
          <w:tcPr>
            <w:tcW w:w="1701" w:type="dxa"/>
            <w:tcBorders>
              <w:bottom w:val="single" w:sz="4" w:space="0" w:color="auto"/>
            </w:tcBorders>
            <w:shd w:val="clear" w:color="auto" w:fill="E2EFD9" w:themeFill="accent6" w:themeFillTint="33"/>
            <w:vAlign w:val="center"/>
          </w:tcPr>
          <w:p w:rsidR="004661C2" w:rsidRPr="00164EA0" w:rsidRDefault="004661C2" w:rsidP="002D40B9">
            <w:pPr>
              <w:spacing w:after="0" w:line="240" w:lineRule="auto"/>
              <w:jc w:val="center"/>
              <w:textAlignment w:val="bottom"/>
              <w:rPr>
                <w:sz w:val="21"/>
              </w:rPr>
            </w:pPr>
            <w:r w:rsidRPr="00164EA0">
              <w:rPr>
                <w:sz w:val="21"/>
              </w:rPr>
              <w:t>C</w:t>
            </w:r>
            <w:r w:rsidRPr="00164EA0">
              <w:rPr>
                <w:rFonts w:hint="eastAsia"/>
                <w:sz w:val="21"/>
              </w:rPr>
              <w:t xml:space="preserve">ell </w:t>
            </w:r>
            <w:r w:rsidRPr="00164EA0">
              <w:rPr>
                <w:sz w:val="21"/>
              </w:rPr>
              <w:t>center users</w:t>
            </w:r>
          </w:p>
        </w:tc>
        <w:tc>
          <w:tcPr>
            <w:tcW w:w="850"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0</w:t>
            </w:r>
          </w:p>
        </w:tc>
        <w:tc>
          <w:tcPr>
            <w:tcW w:w="993"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0</w:t>
            </w:r>
          </w:p>
        </w:tc>
        <w:tc>
          <w:tcPr>
            <w:tcW w:w="992"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0</w:t>
            </w:r>
          </w:p>
        </w:tc>
        <w:tc>
          <w:tcPr>
            <w:tcW w:w="992"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5</w:t>
            </w:r>
          </w:p>
        </w:tc>
        <w:tc>
          <w:tcPr>
            <w:tcW w:w="992"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127</w:t>
            </w:r>
          </w:p>
        </w:tc>
        <w:tc>
          <w:tcPr>
            <w:tcW w:w="993"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858</w:t>
            </w:r>
          </w:p>
        </w:tc>
        <w:tc>
          <w:tcPr>
            <w:tcW w:w="992"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2294</w:t>
            </w:r>
          </w:p>
        </w:tc>
      </w:tr>
      <w:tr w:rsidR="004661C2" w:rsidRPr="00164EA0" w:rsidTr="00164EA0">
        <w:trPr>
          <w:trHeight w:val="187"/>
          <w:jc w:val="center"/>
        </w:trPr>
        <w:tc>
          <w:tcPr>
            <w:tcW w:w="709" w:type="dxa"/>
            <w:vMerge/>
            <w:vAlign w:val="center"/>
          </w:tcPr>
          <w:p w:rsidR="004661C2" w:rsidRPr="00164EA0" w:rsidRDefault="004661C2" w:rsidP="002D40B9">
            <w:pPr>
              <w:spacing w:after="0" w:line="360" w:lineRule="auto"/>
              <w:jc w:val="center"/>
              <w:rPr>
                <w:sz w:val="21"/>
                <w:szCs w:val="22"/>
              </w:rPr>
            </w:pPr>
          </w:p>
        </w:tc>
        <w:tc>
          <w:tcPr>
            <w:tcW w:w="1701" w:type="dxa"/>
            <w:tcBorders>
              <w:bottom w:val="single" w:sz="4" w:space="0" w:color="auto"/>
            </w:tcBorders>
            <w:shd w:val="clear" w:color="auto" w:fill="FBE4D5" w:themeFill="accent2" w:themeFillTint="33"/>
            <w:vAlign w:val="center"/>
          </w:tcPr>
          <w:p w:rsidR="004661C2" w:rsidRPr="00164EA0" w:rsidRDefault="004661C2" w:rsidP="002D40B9">
            <w:pPr>
              <w:spacing w:after="0" w:line="240" w:lineRule="auto"/>
              <w:jc w:val="center"/>
              <w:textAlignment w:val="bottom"/>
              <w:rPr>
                <w:sz w:val="21"/>
              </w:rPr>
            </w:pPr>
            <w:r w:rsidRPr="00164EA0">
              <w:rPr>
                <w:sz w:val="21"/>
              </w:rPr>
              <w:t>C</w:t>
            </w:r>
            <w:r w:rsidRPr="00164EA0">
              <w:rPr>
                <w:rFonts w:hint="eastAsia"/>
                <w:sz w:val="21"/>
              </w:rPr>
              <w:t xml:space="preserve">ell </w:t>
            </w:r>
            <w:r w:rsidRPr="00164EA0">
              <w:rPr>
                <w:sz w:val="21"/>
              </w:rPr>
              <w:t>edge users</w:t>
            </w:r>
          </w:p>
        </w:tc>
        <w:tc>
          <w:tcPr>
            <w:tcW w:w="850"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0</w:t>
            </w:r>
          </w:p>
        </w:tc>
        <w:tc>
          <w:tcPr>
            <w:tcW w:w="993"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0</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1</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35</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367</w:t>
            </w:r>
          </w:p>
        </w:tc>
        <w:tc>
          <w:tcPr>
            <w:tcW w:w="993"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1402</w:t>
            </w:r>
          </w:p>
        </w:tc>
        <w:tc>
          <w:tcPr>
            <w:tcW w:w="992" w:type="dxa"/>
            <w:tcBorders>
              <w:bottom w:val="single" w:sz="4" w:space="0" w:color="auto"/>
            </w:tcBorders>
            <w:shd w:val="clear" w:color="auto" w:fill="FBE4D5" w:themeFill="accent2" w:themeFillTint="33"/>
            <w:vAlign w:val="center"/>
          </w:tcPr>
          <w:p w:rsidR="004661C2" w:rsidRPr="00164EA0" w:rsidRDefault="00F87409" w:rsidP="00086FB4">
            <w:pPr>
              <w:spacing w:after="0" w:line="300" w:lineRule="auto"/>
              <w:jc w:val="center"/>
              <w:textAlignment w:val="bottom"/>
              <w:rPr>
                <w:sz w:val="21"/>
                <w:szCs w:val="22"/>
              </w:rPr>
            </w:pPr>
            <w:r w:rsidRPr="00164EA0">
              <w:rPr>
                <w:rFonts w:hint="eastAsia"/>
                <w:sz w:val="21"/>
                <w:szCs w:val="22"/>
              </w:rPr>
              <w:t>2761</w:t>
            </w:r>
          </w:p>
        </w:tc>
      </w:tr>
      <w:tr w:rsidR="004661C2" w:rsidRPr="00164EA0" w:rsidTr="00164EA0">
        <w:trPr>
          <w:trHeight w:val="188"/>
          <w:jc w:val="center"/>
        </w:trPr>
        <w:tc>
          <w:tcPr>
            <w:tcW w:w="709" w:type="dxa"/>
            <w:vMerge w:val="restart"/>
            <w:vAlign w:val="center"/>
          </w:tcPr>
          <w:p w:rsidR="004661C2" w:rsidRPr="00164EA0" w:rsidRDefault="004661C2" w:rsidP="002D40B9">
            <w:pPr>
              <w:spacing w:after="0" w:line="360" w:lineRule="auto"/>
              <w:jc w:val="center"/>
              <w:rPr>
                <w:sz w:val="21"/>
                <w:szCs w:val="22"/>
              </w:rPr>
            </w:pPr>
            <w:r w:rsidRPr="00164EA0">
              <w:rPr>
                <w:sz w:val="21"/>
                <w:szCs w:val="22"/>
              </w:rPr>
              <w:t>X=6</w:t>
            </w:r>
          </w:p>
        </w:tc>
        <w:tc>
          <w:tcPr>
            <w:tcW w:w="1701" w:type="dxa"/>
            <w:tcBorders>
              <w:bottom w:val="single" w:sz="4" w:space="0" w:color="auto"/>
            </w:tcBorders>
            <w:shd w:val="clear" w:color="auto" w:fill="E2EFD9" w:themeFill="accent6" w:themeFillTint="33"/>
            <w:vAlign w:val="center"/>
          </w:tcPr>
          <w:p w:rsidR="004661C2" w:rsidRPr="00164EA0" w:rsidRDefault="004661C2" w:rsidP="002D40B9">
            <w:pPr>
              <w:spacing w:after="0" w:line="240" w:lineRule="auto"/>
              <w:jc w:val="center"/>
              <w:textAlignment w:val="bottom"/>
              <w:rPr>
                <w:sz w:val="21"/>
              </w:rPr>
            </w:pPr>
            <w:r w:rsidRPr="00164EA0">
              <w:rPr>
                <w:sz w:val="21"/>
              </w:rPr>
              <w:t>C</w:t>
            </w:r>
            <w:r w:rsidRPr="00164EA0">
              <w:rPr>
                <w:rFonts w:hint="eastAsia"/>
                <w:sz w:val="21"/>
              </w:rPr>
              <w:t xml:space="preserve">ell </w:t>
            </w:r>
            <w:r w:rsidRPr="00164EA0">
              <w:rPr>
                <w:sz w:val="21"/>
              </w:rPr>
              <w:t>center users</w:t>
            </w:r>
          </w:p>
        </w:tc>
        <w:tc>
          <w:tcPr>
            <w:tcW w:w="850"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3"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2"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2"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4</w:t>
            </w:r>
          </w:p>
        </w:tc>
        <w:tc>
          <w:tcPr>
            <w:tcW w:w="992"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110</w:t>
            </w:r>
          </w:p>
        </w:tc>
        <w:tc>
          <w:tcPr>
            <w:tcW w:w="993"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822</w:t>
            </w:r>
          </w:p>
        </w:tc>
        <w:tc>
          <w:tcPr>
            <w:tcW w:w="992" w:type="dxa"/>
            <w:tcBorders>
              <w:bottom w:val="single" w:sz="4" w:space="0" w:color="auto"/>
            </w:tcBorders>
            <w:shd w:val="clear" w:color="auto" w:fill="E2EFD9" w:themeFill="accent6" w:themeFillTint="33"/>
            <w:vAlign w:val="center"/>
          </w:tcPr>
          <w:p w:rsidR="004661C2"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2254</w:t>
            </w:r>
          </w:p>
        </w:tc>
      </w:tr>
      <w:tr w:rsidR="004661C2" w:rsidRPr="00164EA0" w:rsidTr="00164EA0">
        <w:trPr>
          <w:trHeight w:val="187"/>
          <w:jc w:val="center"/>
        </w:trPr>
        <w:tc>
          <w:tcPr>
            <w:tcW w:w="709" w:type="dxa"/>
            <w:vMerge/>
            <w:vAlign w:val="center"/>
          </w:tcPr>
          <w:p w:rsidR="004661C2" w:rsidRPr="00164EA0" w:rsidRDefault="004661C2" w:rsidP="002D40B9">
            <w:pPr>
              <w:spacing w:after="0" w:line="360" w:lineRule="auto"/>
              <w:jc w:val="center"/>
              <w:rPr>
                <w:sz w:val="21"/>
                <w:szCs w:val="22"/>
              </w:rPr>
            </w:pPr>
          </w:p>
        </w:tc>
        <w:tc>
          <w:tcPr>
            <w:tcW w:w="1701" w:type="dxa"/>
            <w:tcBorders>
              <w:bottom w:val="single" w:sz="4" w:space="0" w:color="auto"/>
            </w:tcBorders>
            <w:shd w:val="clear" w:color="auto" w:fill="FBE4D5" w:themeFill="accent2" w:themeFillTint="33"/>
            <w:vAlign w:val="center"/>
          </w:tcPr>
          <w:p w:rsidR="004661C2" w:rsidRPr="00164EA0" w:rsidRDefault="004661C2" w:rsidP="002D40B9">
            <w:pPr>
              <w:spacing w:after="0" w:line="240" w:lineRule="auto"/>
              <w:jc w:val="center"/>
              <w:textAlignment w:val="bottom"/>
              <w:rPr>
                <w:sz w:val="21"/>
              </w:rPr>
            </w:pPr>
            <w:r w:rsidRPr="00164EA0">
              <w:rPr>
                <w:sz w:val="21"/>
              </w:rPr>
              <w:t>C</w:t>
            </w:r>
            <w:r w:rsidRPr="00164EA0">
              <w:rPr>
                <w:rFonts w:hint="eastAsia"/>
                <w:sz w:val="21"/>
              </w:rPr>
              <w:t xml:space="preserve">ell </w:t>
            </w:r>
            <w:r w:rsidRPr="00164EA0">
              <w:rPr>
                <w:sz w:val="21"/>
              </w:rPr>
              <w:t>edge users</w:t>
            </w:r>
          </w:p>
        </w:tc>
        <w:tc>
          <w:tcPr>
            <w:tcW w:w="850" w:type="dxa"/>
            <w:tcBorders>
              <w:bottom w:val="single" w:sz="4" w:space="0" w:color="auto"/>
            </w:tcBorders>
            <w:shd w:val="clear" w:color="auto" w:fill="FBE4D5" w:themeFill="accent2" w:themeFillTint="33"/>
            <w:vAlign w:val="center"/>
          </w:tcPr>
          <w:p w:rsidR="004661C2"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3" w:type="dxa"/>
            <w:tcBorders>
              <w:bottom w:val="single" w:sz="4" w:space="0" w:color="auto"/>
            </w:tcBorders>
            <w:shd w:val="clear" w:color="auto" w:fill="FBE4D5" w:themeFill="accent2" w:themeFillTint="33"/>
            <w:vAlign w:val="center"/>
          </w:tcPr>
          <w:p w:rsidR="004661C2"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2" w:type="dxa"/>
            <w:tcBorders>
              <w:bottom w:val="single" w:sz="4" w:space="0" w:color="auto"/>
            </w:tcBorders>
            <w:shd w:val="clear" w:color="auto" w:fill="FBE4D5" w:themeFill="accent2" w:themeFillTint="33"/>
            <w:vAlign w:val="center"/>
          </w:tcPr>
          <w:p w:rsidR="004661C2"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2" w:type="dxa"/>
            <w:tcBorders>
              <w:bottom w:val="single" w:sz="4" w:space="0" w:color="auto"/>
            </w:tcBorders>
            <w:shd w:val="clear" w:color="auto" w:fill="FBE4D5" w:themeFill="accent2" w:themeFillTint="33"/>
            <w:vAlign w:val="center"/>
          </w:tcPr>
          <w:p w:rsidR="004661C2"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16</w:t>
            </w:r>
          </w:p>
        </w:tc>
        <w:tc>
          <w:tcPr>
            <w:tcW w:w="992" w:type="dxa"/>
            <w:tcBorders>
              <w:bottom w:val="single" w:sz="4" w:space="0" w:color="auto"/>
            </w:tcBorders>
            <w:shd w:val="clear" w:color="auto" w:fill="FBE4D5" w:themeFill="accent2" w:themeFillTint="33"/>
            <w:vAlign w:val="center"/>
          </w:tcPr>
          <w:p w:rsidR="004661C2"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232</w:t>
            </w:r>
          </w:p>
        </w:tc>
        <w:tc>
          <w:tcPr>
            <w:tcW w:w="993" w:type="dxa"/>
            <w:tcBorders>
              <w:bottom w:val="single" w:sz="4" w:space="0" w:color="auto"/>
            </w:tcBorders>
            <w:shd w:val="clear" w:color="auto" w:fill="FBE4D5" w:themeFill="accent2" w:themeFillTint="33"/>
            <w:vAlign w:val="center"/>
          </w:tcPr>
          <w:p w:rsidR="004661C2"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1149</w:t>
            </w:r>
          </w:p>
        </w:tc>
        <w:tc>
          <w:tcPr>
            <w:tcW w:w="992" w:type="dxa"/>
            <w:tcBorders>
              <w:bottom w:val="single" w:sz="4" w:space="0" w:color="auto"/>
            </w:tcBorders>
            <w:shd w:val="clear" w:color="auto" w:fill="FBE4D5" w:themeFill="accent2" w:themeFillTint="33"/>
            <w:vAlign w:val="center"/>
          </w:tcPr>
          <w:p w:rsidR="004661C2"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2577</w:t>
            </w:r>
          </w:p>
        </w:tc>
      </w:tr>
      <w:tr w:rsidR="007E4138" w:rsidRPr="00164EA0" w:rsidTr="00164EA0">
        <w:trPr>
          <w:trHeight w:val="187"/>
          <w:jc w:val="center"/>
        </w:trPr>
        <w:tc>
          <w:tcPr>
            <w:tcW w:w="709" w:type="dxa"/>
            <w:vMerge w:val="restart"/>
            <w:vAlign w:val="center"/>
          </w:tcPr>
          <w:p w:rsidR="007E4138" w:rsidRPr="00164EA0" w:rsidRDefault="007E4138" w:rsidP="002D40B9">
            <w:pPr>
              <w:spacing w:after="0" w:line="360" w:lineRule="auto"/>
              <w:jc w:val="center"/>
              <w:rPr>
                <w:sz w:val="21"/>
                <w:szCs w:val="22"/>
              </w:rPr>
            </w:pPr>
            <w:r w:rsidRPr="00164EA0">
              <w:rPr>
                <w:sz w:val="21"/>
                <w:szCs w:val="22"/>
              </w:rPr>
              <w:t>X=7</w:t>
            </w:r>
          </w:p>
        </w:tc>
        <w:tc>
          <w:tcPr>
            <w:tcW w:w="1701" w:type="dxa"/>
            <w:tcBorders>
              <w:bottom w:val="single" w:sz="4" w:space="0" w:color="auto"/>
            </w:tcBorders>
            <w:shd w:val="clear" w:color="auto" w:fill="E2EFD9" w:themeFill="accent6" w:themeFillTint="33"/>
            <w:vAlign w:val="center"/>
          </w:tcPr>
          <w:p w:rsidR="007E4138" w:rsidRPr="00164EA0" w:rsidRDefault="007E4138" w:rsidP="002D40B9">
            <w:pPr>
              <w:spacing w:after="0" w:line="240" w:lineRule="auto"/>
              <w:jc w:val="center"/>
              <w:textAlignment w:val="bottom"/>
              <w:rPr>
                <w:sz w:val="21"/>
              </w:rPr>
            </w:pPr>
            <w:r w:rsidRPr="00164EA0">
              <w:rPr>
                <w:sz w:val="21"/>
              </w:rPr>
              <w:t>C</w:t>
            </w:r>
            <w:r w:rsidRPr="00164EA0">
              <w:rPr>
                <w:rFonts w:hint="eastAsia"/>
                <w:sz w:val="21"/>
              </w:rPr>
              <w:t xml:space="preserve">ell </w:t>
            </w:r>
            <w:r w:rsidRPr="00164EA0">
              <w:rPr>
                <w:sz w:val="21"/>
              </w:rPr>
              <w:t>center users</w:t>
            </w:r>
          </w:p>
        </w:tc>
        <w:tc>
          <w:tcPr>
            <w:tcW w:w="850" w:type="dxa"/>
            <w:tcBorders>
              <w:bottom w:val="single" w:sz="4" w:space="0" w:color="auto"/>
            </w:tcBorders>
            <w:shd w:val="clear" w:color="auto" w:fill="E2EFD9" w:themeFill="accent6" w:themeFillTint="33"/>
            <w:vAlign w:val="center"/>
          </w:tcPr>
          <w:p w:rsidR="007E4138"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3" w:type="dxa"/>
            <w:tcBorders>
              <w:bottom w:val="single" w:sz="4" w:space="0" w:color="auto"/>
            </w:tcBorders>
            <w:shd w:val="clear" w:color="auto" w:fill="E2EFD9" w:themeFill="accent6" w:themeFillTint="33"/>
            <w:vAlign w:val="center"/>
          </w:tcPr>
          <w:p w:rsidR="007E4138"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2" w:type="dxa"/>
            <w:tcBorders>
              <w:bottom w:val="single" w:sz="4" w:space="0" w:color="auto"/>
            </w:tcBorders>
            <w:shd w:val="clear" w:color="auto" w:fill="E2EFD9" w:themeFill="accent6" w:themeFillTint="33"/>
            <w:vAlign w:val="center"/>
          </w:tcPr>
          <w:p w:rsidR="007E4138"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2" w:type="dxa"/>
            <w:tcBorders>
              <w:bottom w:val="single" w:sz="4" w:space="0" w:color="auto"/>
            </w:tcBorders>
            <w:shd w:val="clear" w:color="auto" w:fill="E2EFD9" w:themeFill="accent6" w:themeFillTint="33"/>
            <w:vAlign w:val="center"/>
          </w:tcPr>
          <w:p w:rsidR="007E4138"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4</w:t>
            </w:r>
          </w:p>
        </w:tc>
        <w:tc>
          <w:tcPr>
            <w:tcW w:w="992" w:type="dxa"/>
            <w:tcBorders>
              <w:bottom w:val="single" w:sz="4" w:space="0" w:color="auto"/>
            </w:tcBorders>
            <w:shd w:val="clear" w:color="auto" w:fill="E2EFD9" w:themeFill="accent6" w:themeFillTint="33"/>
            <w:vAlign w:val="center"/>
          </w:tcPr>
          <w:p w:rsidR="007E4138"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107</w:t>
            </w:r>
          </w:p>
        </w:tc>
        <w:tc>
          <w:tcPr>
            <w:tcW w:w="993" w:type="dxa"/>
            <w:tcBorders>
              <w:bottom w:val="single" w:sz="4" w:space="0" w:color="auto"/>
            </w:tcBorders>
            <w:shd w:val="clear" w:color="auto" w:fill="E2EFD9" w:themeFill="accent6" w:themeFillTint="33"/>
            <w:vAlign w:val="center"/>
          </w:tcPr>
          <w:p w:rsidR="007E4138"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812</w:t>
            </w:r>
          </w:p>
        </w:tc>
        <w:tc>
          <w:tcPr>
            <w:tcW w:w="992" w:type="dxa"/>
            <w:tcBorders>
              <w:bottom w:val="single" w:sz="4" w:space="0" w:color="auto"/>
            </w:tcBorders>
            <w:shd w:val="clear" w:color="auto" w:fill="E2EFD9" w:themeFill="accent6" w:themeFillTint="33"/>
            <w:vAlign w:val="center"/>
          </w:tcPr>
          <w:p w:rsidR="007E4138"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2243</w:t>
            </w:r>
          </w:p>
        </w:tc>
      </w:tr>
      <w:tr w:rsidR="007E4138" w:rsidRPr="00164EA0" w:rsidTr="00164EA0">
        <w:trPr>
          <w:trHeight w:val="187"/>
          <w:jc w:val="center"/>
        </w:trPr>
        <w:tc>
          <w:tcPr>
            <w:tcW w:w="709" w:type="dxa"/>
            <w:vMerge/>
            <w:vAlign w:val="center"/>
          </w:tcPr>
          <w:p w:rsidR="007E4138" w:rsidRPr="00164EA0" w:rsidRDefault="007E4138" w:rsidP="007E4138">
            <w:pPr>
              <w:spacing w:after="0" w:line="360" w:lineRule="auto"/>
              <w:jc w:val="center"/>
              <w:rPr>
                <w:sz w:val="21"/>
                <w:szCs w:val="22"/>
              </w:rPr>
            </w:pPr>
          </w:p>
        </w:tc>
        <w:tc>
          <w:tcPr>
            <w:tcW w:w="1701" w:type="dxa"/>
            <w:tcBorders>
              <w:bottom w:val="single" w:sz="4" w:space="0" w:color="auto"/>
            </w:tcBorders>
            <w:shd w:val="clear" w:color="auto" w:fill="FBE4D5" w:themeFill="accent2" w:themeFillTint="33"/>
            <w:vAlign w:val="center"/>
          </w:tcPr>
          <w:p w:rsidR="007E4138" w:rsidRPr="00164EA0" w:rsidRDefault="007E4138" w:rsidP="007E4138">
            <w:pPr>
              <w:spacing w:after="0" w:line="240" w:lineRule="auto"/>
              <w:jc w:val="center"/>
              <w:textAlignment w:val="bottom"/>
              <w:rPr>
                <w:sz w:val="21"/>
              </w:rPr>
            </w:pPr>
            <w:r w:rsidRPr="00164EA0">
              <w:rPr>
                <w:sz w:val="21"/>
              </w:rPr>
              <w:t>C</w:t>
            </w:r>
            <w:r w:rsidRPr="00164EA0">
              <w:rPr>
                <w:rFonts w:hint="eastAsia"/>
                <w:sz w:val="21"/>
              </w:rPr>
              <w:t xml:space="preserve">ell </w:t>
            </w:r>
            <w:r w:rsidRPr="00164EA0">
              <w:rPr>
                <w:sz w:val="21"/>
              </w:rPr>
              <w:t>edge users</w:t>
            </w:r>
          </w:p>
        </w:tc>
        <w:tc>
          <w:tcPr>
            <w:tcW w:w="850" w:type="dxa"/>
            <w:tcBorders>
              <w:bottom w:val="single" w:sz="4" w:space="0" w:color="auto"/>
            </w:tcBorders>
            <w:shd w:val="clear" w:color="auto" w:fill="FBE4D5" w:themeFill="accent2" w:themeFillTint="33"/>
            <w:vAlign w:val="center"/>
          </w:tcPr>
          <w:p w:rsidR="007E4138"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3" w:type="dxa"/>
            <w:tcBorders>
              <w:bottom w:val="single" w:sz="4" w:space="0" w:color="auto"/>
            </w:tcBorders>
            <w:shd w:val="clear" w:color="auto" w:fill="FBE4D5" w:themeFill="accent2" w:themeFillTint="33"/>
            <w:vAlign w:val="center"/>
          </w:tcPr>
          <w:p w:rsidR="007E4138"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2" w:type="dxa"/>
            <w:tcBorders>
              <w:bottom w:val="single" w:sz="4" w:space="0" w:color="auto"/>
            </w:tcBorders>
            <w:shd w:val="clear" w:color="auto" w:fill="FBE4D5" w:themeFill="accent2" w:themeFillTint="33"/>
            <w:vAlign w:val="center"/>
          </w:tcPr>
          <w:p w:rsidR="007E4138"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2" w:type="dxa"/>
            <w:tcBorders>
              <w:bottom w:val="single" w:sz="4" w:space="0" w:color="auto"/>
            </w:tcBorders>
            <w:shd w:val="clear" w:color="auto" w:fill="FBE4D5" w:themeFill="accent2" w:themeFillTint="33"/>
            <w:vAlign w:val="center"/>
          </w:tcPr>
          <w:p w:rsidR="007E4138"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8</w:t>
            </w:r>
          </w:p>
        </w:tc>
        <w:tc>
          <w:tcPr>
            <w:tcW w:w="992" w:type="dxa"/>
            <w:tcBorders>
              <w:bottom w:val="single" w:sz="4" w:space="0" w:color="auto"/>
            </w:tcBorders>
            <w:shd w:val="clear" w:color="auto" w:fill="FBE4D5" w:themeFill="accent2" w:themeFillTint="33"/>
            <w:vAlign w:val="center"/>
          </w:tcPr>
          <w:p w:rsidR="007E4138"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186</w:t>
            </w:r>
          </w:p>
        </w:tc>
        <w:tc>
          <w:tcPr>
            <w:tcW w:w="993" w:type="dxa"/>
            <w:tcBorders>
              <w:bottom w:val="single" w:sz="4" w:space="0" w:color="auto"/>
            </w:tcBorders>
            <w:shd w:val="clear" w:color="auto" w:fill="FBE4D5" w:themeFill="accent2" w:themeFillTint="33"/>
            <w:vAlign w:val="center"/>
          </w:tcPr>
          <w:p w:rsidR="007E4138"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1003</w:t>
            </w:r>
          </w:p>
        </w:tc>
        <w:tc>
          <w:tcPr>
            <w:tcW w:w="992" w:type="dxa"/>
            <w:tcBorders>
              <w:bottom w:val="single" w:sz="4" w:space="0" w:color="auto"/>
            </w:tcBorders>
            <w:shd w:val="clear" w:color="auto" w:fill="FBE4D5" w:themeFill="accent2" w:themeFillTint="33"/>
            <w:vAlign w:val="center"/>
          </w:tcPr>
          <w:p w:rsidR="007E4138"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2442</w:t>
            </w:r>
          </w:p>
        </w:tc>
      </w:tr>
      <w:tr w:rsidR="007E4138" w:rsidRPr="00164EA0" w:rsidTr="00164EA0">
        <w:trPr>
          <w:trHeight w:val="187"/>
          <w:jc w:val="center"/>
        </w:trPr>
        <w:tc>
          <w:tcPr>
            <w:tcW w:w="709" w:type="dxa"/>
            <w:vMerge w:val="restart"/>
            <w:vAlign w:val="center"/>
          </w:tcPr>
          <w:p w:rsidR="007E4138" w:rsidRPr="00164EA0" w:rsidRDefault="007E4138" w:rsidP="007E4138">
            <w:pPr>
              <w:spacing w:after="0" w:line="360" w:lineRule="auto"/>
              <w:jc w:val="center"/>
              <w:rPr>
                <w:sz w:val="21"/>
                <w:szCs w:val="22"/>
              </w:rPr>
            </w:pPr>
            <w:r w:rsidRPr="00164EA0">
              <w:rPr>
                <w:rFonts w:hint="eastAsia"/>
                <w:sz w:val="21"/>
                <w:szCs w:val="22"/>
              </w:rPr>
              <w:t>X=8</w:t>
            </w:r>
          </w:p>
        </w:tc>
        <w:tc>
          <w:tcPr>
            <w:tcW w:w="1701" w:type="dxa"/>
            <w:tcBorders>
              <w:bottom w:val="single" w:sz="4" w:space="0" w:color="auto"/>
            </w:tcBorders>
            <w:shd w:val="clear" w:color="auto" w:fill="E2EFD9" w:themeFill="accent6" w:themeFillTint="33"/>
            <w:vAlign w:val="center"/>
          </w:tcPr>
          <w:p w:rsidR="007E4138" w:rsidRPr="00164EA0" w:rsidRDefault="00F43EAD" w:rsidP="007E4138">
            <w:pPr>
              <w:spacing w:after="0" w:line="240" w:lineRule="auto"/>
              <w:jc w:val="center"/>
              <w:textAlignment w:val="bottom"/>
              <w:rPr>
                <w:sz w:val="21"/>
              </w:rPr>
            </w:pPr>
            <w:r w:rsidRPr="00164EA0">
              <w:rPr>
                <w:sz w:val="21"/>
              </w:rPr>
              <w:t>C</w:t>
            </w:r>
            <w:r w:rsidRPr="00164EA0">
              <w:rPr>
                <w:rFonts w:hint="eastAsia"/>
                <w:sz w:val="21"/>
              </w:rPr>
              <w:t xml:space="preserve">ell </w:t>
            </w:r>
            <w:r w:rsidRPr="00164EA0">
              <w:rPr>
                <w:sz w:val="21"/>
              </w:rPr>
              <w:t>center users</w:t>
            </w:r>
          </w:p>
        </w:tc>
        <w:tc>
          <w:tcPr>
            <w:tcW w:w="850" w:type="dxa"/>
            <w:tcBorders>
              <w:bottom w:val="single" w:sz="4" w:space="0" w:color="auto"/>
            </w:tcBorders>
            <w:shd w:val="clear" w:color="auto" w:fill="E2EFD9" w:themeFill="accent6" w:themeFillTint="33"/>
            <w:vAlign w:val="center"/>
          </w:tcPr>
          <w:p w:rsidR="007E4138"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3" w:type="dxa"/>
            <w:tcBorders>
              <w:bottom w:val="single" w:sz="4" w:space="0" w:color="auto"/>
            </w:tcBorders>
            <w:shd w:val="clear" w:color="auto" w:fill="E2EFD9" w:themeFill="accent6" w:themeFillTint="33"/>
            <w:vAlign w:val="center"/>
          </w:tcPr>
          <w:p w:rsidR="007E4138"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2" w:type="dxa"/>
            <w:tcBorders>
              <w:bottom w:val="single" w:sz="4" w:space="0" w:color="auto"/>
            </w:tcBorders>
            <w:shd w:val="clear" w:color="auto" w:fill="E2EFD9" w:themeFill="accent6" w:themeFillTint="33"/>
            <w:vAlign w:val="center"/>
          </w:tcPr>
          <w:p w:rsidR="007E4138"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2" w:type="dxa"/>
            <w:tcBorders>
              <w:bottom w:val="single" w:sz="4" w:space="0" w:color="auto"/>
            </w:tcBorders>
            <w:shd w:val="clear" w:color="auto" w:fill="E2EFD9" w:themeFill="accent6" w:themeFillTint="33"/>
            <w:vAlign w:val="center"/>
          </w:tcPr>
          <w:p w:rsidR="007E4138"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3</w:t>
            </w:r>
          </w:p>
        </w:tc>
        <w:tc>
          <w:tcPr>
            <w:tcW w:w="992" w:type="dxa"/>
            <w:tcBorders>
              <w:bottom w:val="single" w:sz="4" w:space="0" w:color="auto"/>
            </w:tcBorders>
            <w:shd w:val="clear" w:color="auto" w:fill="E2EFD9" w:themeFill="accent6" w:themeFillTint="33"/>
            <w:vAlign w:val="center"/>
          </w:tcPr>
          <w:p w:rsidR="007E4138"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107</w:t>
            </w:r>
          </w:p>
        </w:tc>
        <w:tc>
          <w:tcPr>
            <w:tcW w:w="993" w:type="dxa"/>
            <w:tcBorders>
              <w:bottom w:val="single" w:sz="4" w:space="0" w:color="auto"/>
            </w:tcBorders>
            <w:shd w:val="clear" w:color="auto" w:fill="E2EFD9" w:themeFill="accent6" w:themeFillTint="33"/>
            <w:vAlign w:val="center"/>
          </w:tcPr>
          <w:p w:rsidR="007E4138"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804</w:t>
            </w:r>
          </w:p>
        </w:tc>
        <w:tc>
          <w:tcPr>
            <w:tcW w:w="992" w:type="dxa"/>
            <w:tcBorders>
              <w:bottom w:val="single" w:sz="4" w:space="0" w:color="auto"/>
            </w:tcBorders>
            <w:shd w:val="clear" w:color="auto" w:fill="E2EFD9" w:themeFill="accent6" w:themeFillTint="33"/>
            <w:vAlign w:val="center"/>
          </w:tcPr>
          <w:p w:rsidR="007E4138" w:rsidRPr="00164EA0" w:rsidRDefault="00F87409" w:rsidP="00086FB4">
            <w:pPr>
              <w:spacing w:after="0" w:line="300" w:lineRule="auto"/>
              <w:jc w:val="center"/>
              <w:textAlignment w:val="bottom"/>
              <w:rPr>
                <w:color w:val="000000"/>
                <w:sz w:val="21"/>
                <w:szCs w:val="22"/>
              </w:rPr>
            </w:pPr>
            <w:r w:rsidRPr="00164EA0">
              <w:rPr>
                <w:rFonts w:hint="eastAsia"/>
                <w:color w:val="000000"/>
                <w:sz w:val="21"/>
                <w:szCs w:val="22"/>
              </w:rPr>
              <w:t>2223</w:t>
            </w:r>
          </w:p>
        </w:tc>
      </w:tr>
      <w:tr w:rsidR="007E4138" w:rsidRPr="00164EA0" w:rsidTr="00164EA0">
        <w:trPr>
          <w:trHeight w:val="187"/>
          <w:jc w:val="center"/>
        </w:trPr>
        <w:tc>
          <w:tcPr>
            <w:tcW w:w="709" w:type="dxa"/>
            <w:vMerge/>
            <w:vAlign w:val="center"/>
          </w:tcPr>
          <w:p w:rsidR="007E4138" w:rsidRPr="00164EA0" w:rsidRDefault="007E4138" w:rsidP="007E4138">
            <w:pPr>
              <w:spacing w:after="0" w:line="360" w:lineRule="auto"/>
              <w:jc w:val="center"/>
              <w:rPr>
                <w:sz w:val="21"/>
                <w:szCs w:val="22"/>
              </w:rPr>
            </w:pPr>
          </w:p>
        </w:tc>
        <w:tc>
          <w:tcPr>
            <w:tcW w:w="1701" w:type="dxa"/>
            <w:shd w:val="clear" w:color="auto" w:fill="FBE4D5" w:themeFill="accent2" w:themeFillTint="33"/>
            <w:vAlign w:val="center"/>
          </w:tcPr>
          <w:p w:rsidR="007E4138" w:rsidRPr="00164EA0" w:rsidRDefault="00F43EAD" w:rsidP="007E4138">
            <w:pPr>
              <w:spacing w:after="0" w:line="240" w:lineRule="auto"/>
              <w:jc w:val="center"/>
              <w:textAlignment w:val="bottom"/>
              <w:rPr>
                <w:sz w:val="21"/>
              </w:rPr>
            </w:pPr>
            <w:r w:rsidRPr="00164EA0">
              <w:rPr>
                <w:sz w:val="21"/>
              </w:rPr>
              <w:t>C</w:t>
            </w:r>
            <w:r w:rsidRPr="00164EA0">
              <w:rPr>
                <w:rFonts w:hint="eastAsia"/>
                <w:sz w:val="21"/>
              </w:rPr>
              <w:t xml:space="preserve">ell </w:t>
            </w:r>
            <w:r w:rsidRPr="00164EA0">
              <w:rPr>
                <w:sz w:val="21"/>
              </w:rPr>
              <w:t>edge users</w:t>
            </w:r>
          </w:p>
        </w:tc>
        <w:tc>
          <w:tcPr>
            <w:tcW w:w="850" w:type="dxa"/>
            <w:shd w:val="clear" w:color="auto" w:fill="FBE4D5" w:themeFill="accent2" w:themeFillTint="33"/>
            <w:vAlign w:val="center"/>
          </w:tcPr>
          <w:p w:rsidR="007E4138"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3" w:type="dxa"/>
            <w:shd w:val="clear" w:color="auto" w:fill="FBE4D5" w:themeFill="accent2" w:themeFillTint="33"/>
            <w:vAlign w:val="center"/>
          </w:tcPr>
          <w:p w:rsidR="007E4138"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2" w:type="dxa"/>
            <w:shd w:val="clear" w:color="auto" w:fill="FBE4D5" w:themeFill="accent2" w:themeFillTint="33"/>
            <w:vAlign w:val="center"/>
          </w:tcPr>
          <w:p w:rsidR="007E4138"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0</w:t>
            </w:r>
          </w:p>
        </w:tc>
        <w:tc>
          <w:tcPr>
            <w:tcW w:w="992" w:type="dxa"/>
            <w:shd w:val="clear" w:color="auto" w:fill="FBE4D5" w:themeFill="accent2" w:themeFillTint="33"/>
            <w:vAlign w:val="center"/>
          </w:tcPr>
          <w:p w:rsidR="007E4138"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7</w:t>
            </w:r>
          </w:p>
        </w:tc>
        <w:tc>
          <w:tcPr>
            <w:tcW w:w="992" w:type="dxa"/>
            <w:shd w:val="clear" w:color="auto" w:fill="FBE4D5" w:themeFill="accent2" w:themeFillTint="33"/>
            <w:vAlign w:val="center"/>
          </w:tcPr>
          <w:p w:rsidR="007E4138"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144</w:t>
            </w:r>
          </w:p>
        </w:tc>
        <w:tc>
          <w:tcPr>
            <w:tcW w:w="993" w:type="dxa"/>
            <w:shd w:val="clear" w:color="auto" w:fill="FBE4D5" w:themeFill="accent2" w:themeFillTint="33"/>
            <w:vAlign w:val="center"/>
          </w:tcPr>
          <w:p w:rsidR="007E4138"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926</w:t>
            </w:r>
          </w:p>
        </w:tc>
        <w:tc>
          <w:tcPr>
            <w:tcW w:w="992" w:type="dxa"/>
            <w:shd w:val="clear" w:color="auto" w:fill="FBE4D5" w:themeFill="accent2" w:themeFillTint="33"/>
            <w:vAlign w:val="center"/>
          </w:tcPr>
          <w:p w:rsidR="007E4138" w:rsidRPr="00164EA0" w:rsidRDefault="00F772CB" w:rsidP="00086FB4">
            <w:pPr>
              <w:spacing w:after="0" w:line="300" w:lineRule="auto"/>
              <w:jc w:val="center"/>
              <w:textAlignment w:val="bottom"/>
              <w:rPr>
                <w:color w:val="000000"/>
                <w:sz w:val="21"/>
                <w:szCs w:val="22"/>
              </w:rPr>
            </w:pPr>
            <w:r w:rsidRPr="00164EA0">
              <w:rPr>
                <w:rFonts w:hint="eastAsia"/>
                <w:color w:val="000000"/>
                <w:sz w:val="21"/>
                <w:szCs w:val="22"/>
              </w:rPr>
              <w:t>2371</w:t>
            </w:r>
          </w:p>
        </w:tc>
      </w:tr>
    </w:tbl>
    <w:p w:rsidR="006921C4" w:rsidRDefault="00F34528" w:rsidP="004B0042">
      <w:pPr>
        <w:spacing w:before="240" w:line="240" w:lineRule="auto"/>
      </w:pPr>
      <w:r>
        <w:rPr>
          <w:rFonts w:hint="eastAsia"/>
        </w:rPr>
        <w:t xml:space="preserve">As </w:t>
      </w:r>
      <w:r>
        <w:t>shown</w:t>
      </w:r>
      <w:r>
        <w:rPr>
          <w:rFonts w:hint="eastAsia"/>
        </w:rPr>
        <w:t xml:space="preserve"> in Figure </w:t>
      </w:r>
      <w:r w:rsidR="009779D5">
        <w:t>3</w:t>
      </w:r>
      <w:r>
        <w:t xml:space="preserve"> and Table 1</w:t>
      </w:r>
      <w:r>
        <w:rPr>
          <w:rFonts w:hint="eastAsia"/>
        </w:rPr>
        <w:t xml:space="preserve">, </w:t>
      </w:r>
      <w:r w:rsidR="00A748ED">
        <w:t xml:space="preserve">there is a positive correlation between </w:t>
      </w:r>
      <w:r w:rsidR="006921C4">
        <w:t xml:space="preserve">the </w:t>
      </w:r>
      <w:r w:rsidR="005C2773">
        <w:t xml:space="preserve">LBT failure probability </w:t>
      </w:r>
      <w:r w:rsidR="00A748ED">
        <w:t xml:space="preserve">and </w:t>
      </w:r>
      <w:r w:rsidR="005C2773" w:rsidRPr="005C2773">
        <w:rPr>
          <w:rFonts w:eastAsia="?? ??"/>
          <w:szCs w:val="21"/>
        </w:rPr>
        <w:t>the</w:t>
      </w:r>
      <w:r w:rsidR="005179C1">
        <w:rPr>
          <w:rFonts w:eastAsia="?? ??"/>
          <w:szCs w:val="21"/>
        </w:rPr>
        <w:t xml:space="preserve"> total</w:t>
      </w:r>
      <w:r w:rsidR="005C2773" w:rsidRPr="005C2773">
        <w:rPr>
          <w:rFonts w:eastAsia="?? ??"/>
          <w:szCs w:val="21"/>
        </w:rPr>
        <w:t xml:space="preserve"> </w:t>
      </w:r>
      <w:r w:rsidR="00330A1F">
        <w:rPr>
          <w:rFonts w:eastAsia="?? ??"/>
          <w:szCs w:val="21"/>
        </w:rPr>
        <w:t xml:space="preserve">number of </w:t>
      </w:r>
      <w:r w:rsidR="00FB0949">
        <w:rPr>
          <w:rFonts w:eastAsia="?? ??"/>
          <w:szCs w:val="21"/>
        </w:rPr>
        <w:t>RLF occurrences among all the cell user</w:t>
      </w:r>
      <w:r w:rsidR="00161A91">
        <w:rPr>
          <w:rFonts w:eastAsia="?? ??"/>
          <w:szCs w:val="21"/>
        </w:rPr>
        <w:t>s</w:t>
      </w:r>
      <w:r w:rsidR="00CD1954">
        <w:rPr>
          <w:rFonts w:eastAsia="?? ??"/>
          <w:szCs w:val="21"/>
        </w:rPr>
        <w:t>,</w:t>
      </w:r>
      <w:r w:rsidR="005C2773">
        <w:rPr>
          <w:rFonts w:eastAsia="?? ??"/>
          <w:szCs w:val="21"/>
        </w:rPr>
        <w:t xml:space="preserve"> regardless of cell </w:t>
      </w:r>
      <w:r w:rsidR="008E098A">
        <w:rPr>
          <w:rFonts w:eastAsia="?? ??"/>
          <w:szCs w:val="21"/>
        </w:rPr>
        <w:t>centre</w:t>
      </w:r>
      <w:r w:rsidR="005C2773">
        <w:rPr>
          <w:rFonts w:eastAsia="?? ??"/>
          <w:szCs w:val="21"/>
        </w:rPr>
        <w:t xml:space="preserve"> users or cell edge users. </w:t>
      </w:r>
      <w:r w:rsidR="008E098A">
        <w:rPr>
          <w:rFonts w:eastAsia="?? ??"/>
          <w:szCs w:val="21"/>
        </w:rPr>
        <w:t>For</w:t>
      </w:r>
      <w:r w:rsidR="00AA2956">
        <w:rPr>
          <w:rFonts w:eastAsia="?? ??"/>
          <w:szCs w:val="21"/>
        </w:rPr>
        <w:t xml:space="preserve"> instance,</w:t>
      </w:r>
      <w:r w:rsidR="00780D27">
        <w:rPr>
          <w:rFonts w:eastAsia="?? ??"/>
          <w:szCs w:val="21"/>
        </w:rPr>
        <w:t xml:space="preserve"> </w:t>
      </w:r>
      <w:r w:rsidR="003B1A82">
        <w:rPr>
          <w:rFonts w:eastAsia="?? ??"/>
          <w:szCs w:val="21"/>
        </w:rPr>
        <w:t xml:space="preserve">the </w:t>
      </w:r>
      <w:r w:rsidR="00466681">
        <w:rPr>
          <w:rFonts w:eastAsia="?? ??"/>
          <w:szCs w:val="21"/>
        </w:rPr>
        <w:t>number of RLF occurrences</w:t>
      </w:r>
      <w:r w:rsidR="00AA2956" w:rsidRPr="00C864DE">
        <w:rPr>
          <w:szCs w:val="22"/>
          <w:lang w:val="en-US"/>
        </w:rPr>
        <w:t xml:space="preserve"> </w:t>
      </w:r>
      <w:r w:rsidR="00AA2956">
        <w:rPr>
          <w:szCs w:val="22"/>
          <w:lang w:val="en-US"/>
        </w:rPr>
        <w:t>increase largely</w:t>
      </w:r>
      <w:r w:rsidR="00AA2956" w:rsidRPr="00C864DE">
        <w:rPr>
          <w:szCs w:val="22"/>
          <w:lang w:val="en-US"/>
        </w:rPr>
        <w:t xml:space="preserve"> from </w:t>
      </w:r>
      <w:r w:rsidR="00F772CB">
        <w:rPr>
          <w:szCs w:val="22"/>
          <w:lang w:val="en-US"/>
        </w:rPr>
        <w:t>387</w:t>
      </w:r>
      <w:r w:rsidR="00AA2956" w:rsidRPr="00C864DE">
        <w:rPr>
          <w:szCs w:val="22"/>
        </w:rPr>
        <w:t xml:space="preserve"> to </w:t>
      </w:r>
      <w:r w:rsidR="00F772CB">
        <w:rPr>
          <w:szCs w:val="22"/>
        </w:rPr>
        <w:t>1024</w:t>
      </w:r>
      <w:r w:rsidR="00A941A2">
        <w:rPr>
          <w:szCs w:val="22"/>
        </w:rPr>
        <w:t xml:space="preserve"> (</w:t>
      </w:r>
      <w:r w:rsidR="00097C9C">
        <w:rPr>
          <w:szCs w:val="22"/>
        </w:rPr>
        <w:t>164.6%</w:t>
      </w:r>
      <w:r w:rsidR="00A941A2">
        <w:rPr>
          <w:szCs w:val="22"/>
        </w:rPr>
        <w:t>)</w:t>
      </w:r>
      <w:r w:rsidR="00780D27">
        <w:rPr>
          <w:szCs w:val="22"/>
        </w:rPr>
        <w:t xml:space="preserve"> </w:t>
      </w:r>
      <w:r w:rsidR="00780D27">
        <w:rPr>
          <w:rFonts w:eastAsia="?? ??"/>
          <w:szCs w:val="21"/>
        </w:rPr>
        <w:t xml:space="preserve">for the cell </w:t>
      </w:r>
      <w:r w:rsidR="00E05200">
        <w:rPr>
          <w:rFonts w:eastAsia="?? ??"/>
          <w:szCs w:val="21"/>
        </w:rPr>
        <w:t>centre</w:t>
      </w:r>
      <w:r w:rsidR="00780D27">
        <w:rPr>
          <w:rFonts w:eastAsia="?? ??"/>
          <w:szCs w:val="21"/>
        </w:rPr>
        <w:t xml:space="preserve"> </w:t>
      </w:r>
      <w:r w:rsidR="00780D27">
        <w:rPr>
          <w:rFonts w:eastAsia="?? ??"/>
          <w:szCs w:val="21"/>
        </w:rPr>
        <w:lastRenderedPageBreak/>
        <w:t>users</w:t>
      </w:r>
      <w:r w:rsidR="0071774E">
        <w:rPr>
          <w:szCs w:val="22"/>
        </w:rPr>
        <w:t xml:space="preserve"> </w:t>
      </w:r>
      <w:r w:rsidR="002740AE">
        <w:rPr>
          <w:szCs w:val="22"/>
        </w:rPr>
        <w:t>and</w:t>
      </w:r>
      <w:r w:rsidR="00113507" w:rsidRPr="00113507">
        <w:rPr>
          <w:rFonts w:eastAsia="?? ??"/>
          <w:szCs w:val="21"/>
        </w:rPr>
        <w:t xml:space="preserve"> </w:t>
      </w:r>
      <w:r w:rsidR="002F4B85">
        <w:rPr>
          <w:rFonts w:eastAsia="?? ??"/>
          <w:szCs w:val="21"/>
        </w:rPr>
        <w:t>t</w:t>
      </w:r>
      <w:r w:rsidR="00113507">
        <w:rPr>
          <w:rFonts w:eastAsia="?? ??"/>
          <w:szCs w:val="21"/>
        </w:rPr>
        <w:t>he number of RLF occurrences</w:t>
      </w:r>
      <w:r w:rsidR="00113507" w:rsidRPr="00C864DE">
        <w:rPr>
          <w:szCs w:val="22"/>
          <w:lang w:val="en-US"/>
        </w:rPr>
        <w:t xml:space="preserve"> will </w:t>
      </w:r>
      <w:r w:rsidR="00113507">
        <w:rPr>
          <w:szCs w:val="22"/>
          <w:lang w:val="en-US"/>
        </w:rPr>
        <w:t xml:space="preserve">increase </w:t>
      </w:r>
      <w:r w:rsidR="002919E4">
        <w:rPr>
          <w:szCs w:val="22"/>
          <w:lang w:val="en-US"/>
        </w:rPr>
        <w:t xml:space="preserve">slightly </w:t>
      </w:r>
      <w:r w:rsidR="00113507" w:rsidRPr="00C864DE">
        <w:rPr>
          <w:szCs w:val="22"/>
          <w:lang w:val="en-US"/>
        </w:rPr>
        <w:t>from</w:t>
      </w:r>
      <w:r w:rsidR="00113507" w:rsidRPr="00C864DE">
        <w:rPr>
          <w:szCs w:val="22"/>
        </w:rPr>
        <w:t xml:space="preserve"> </w:t>
      </w:r>
      <w:r w:rsidR="00C40D35">
        <w:rPr>
          <w:szCs w:val="22"/>
        </w:rPr>
        <w:t xml:space="preserve">3069 </w:t>
      </w:r>
      <w:r w:rsidR="00113507" w:rsidRPr="00C864DE">
        <w:rPr>
          <w:szCs w:val="22"/>
        </w:rPr>
        <w:t xml:space="preserve">to </w:t>
      </w:r>
      <w:r w:rsidR="00C40D35">
        <w:rPr>
          <w:szCs w:val="22"/>
        </w:rPr>
        <w:t>3532</w:t>
      </w:r>
      <w:r w:rsidR="00C40D35" w:rsidRPr="00C864DE">
        <w:rPr>
          <w:szCs w:val="22"/>
          <w:lang w:val="en-US"/>
        </w:rPr>
        <w:t xml:space="preserve"> </w:t>
      </w:r>
      <w:r w:rsidR="00C40D35">
        <w:rPr>
          <w:szCs w:val="22"/>
          <w:lang w:val="en-US"/>
        </w:rPr>
        <w:t>(15.1%)</w:t>
      </w:r>
      <w:r w:rsidR="00113507">
        <w:rPr>
          <w:szCs w:val="22"/>
        </w:rPr>
        <w:t xml:space="preserve"> </w:t>
      </w:r>
      <w:r w:rsidR="00113507">
        <w:rPr>
          <w:rFonts w:eastAsia="?? ??"/>
          <w:szCs w:val="21"/>
        </w:rPr>
        <w:t xml:space="preserve">for the cell </w:t>
      </w:r>
      <w:r w:rsidR="00B17226">
        <w:rPr>
          <w:rFonts w:eastAsia="?? ??"/>
          <w:szCs w:val="21"/>
        </w:rPr>
        <w:t>edge</w:t>
      </w:r>
      <w:r w:rsidR="00113507">
        <w:rPr>
          <w:rFonts w:eastAsia="?? ??"/>
          <w:szCs w:val="21"/>
        </w:rPr>
        <w:t xml:space="preserve"> users</w:t>
      </w:r>
      <w:r w:rsidR="002740AE">
        <w:rPr>
          <w:szCs w:val="22"/>
        </w:rPr>
        <w:t xml:space="preserve">, when the number of RLM-RS </w:t>
      </w:r>
      <w:r w:rsidR="000B7AAA">
        <w:rPr>
          <w:szCs w:val="22"/>
        </w:rPr>
        <w:t xml:space="preserve">resource configuration </w:t>
      </w:r>
      <w:r w:rsidR="002740AE">
        <w:rPr>
          <w:szCs w:val="22"/>
        </w:rPr>
        <w:t xml:space="preserve">is set to </w:t>
      </w:r>
      <w:r w:rsidR="000B2A44">
        <w:rPr>
          <w:szCs w:val="22"/>
        </w:rPr>
        <w:t>1</w:t>
      </w:r>
      <w:r w:rsidR="002740AE">
        <w:rPr>
          <w:szCs w:val="22"/>
        </w:rPr>
        <w:t xml:space="preserve"> and LBT failur</w:t>
      </w:r>
      <w:r w:rsidR="0071774E">
        <w:rPr>
          <w:szCs w:val="22"/>
        </w:rPr>
        <w:t>e probability increases from 0.1 to 0.2</w:t>
      </w:r>
      <w:r w:rsidR="002740AE">
        <w:rPr>
          <w:szCs w:val="22"/>
        </w:rPr>
        <w:t xml:space="preserve">. </w:t>
      </w:r>
      <w:r w:rsidR="000F71C1">
        <w:rPr>
          <w:rFonts w:eastAsia="?? ??"/>
          <w:szCs w:val="21"/>
        </w:rPr>
        <w:t>This is because LBT failure will cause t</w:t>
      </w:r>
      <w:r w:rsidR="00B24201">
        <w:t>he RLM-RS</w:t>
      </w:r>
      <w:r w:rsidR="00DE5D0B">
        <w:t xml:space="preserve"> resources</w:t>
      </w:r>
      <w:r w:rsidR="00B24201">
        <w:t xml:space="preserve"> </w:t>
      </w:r>
      <w:proofErr w:type="gramStart"/>
      <w:r w:rsidR="00B24201">
        <w:t>can</w:t>
      </w:r>
      <w:r w:rsidR="000F71C1">
        <w:t>not be successfully transmitted</w:t>
      </w:r>
      <w:proofErr w:type="gramEnd"/>
      <w:r w:rsidR="000F71C1">
        <w:t xml:space="preserve"> </w:t>
      </w:r>
      <w:r w:rsidR="00A03C7B">
        <w:t>within</w:t>
      </w:r>
      <w:r w:rsidR="000F71C1">
        <w:t xml:space="preserve"> a</w:t>
      </w:r>
      <w:r w:rsidR="000C2C1D">
        <w:t>n</w:t>
      </w:r>
      <w:r w:rsidR="000F71C1">
        <w:t xml:space="preserve"> indication period. The </w:t>
      </w:r>
      <w:r w:rsidR="000F71C1" w:rsidRPr="00463C46">
        <w:t>physical</w:t>
      </w:r>
      <w:r w:rsidR="009A6B5D">
        <w:t xml:space="preserve"> layer in</w:t>
      </w:r>
      <w:r w:rsidR="000F71C1" w:rsidRPr="00463C46">
        <w:t xml:space="preserve"> UE</w:t>
      </w:r>
      <w:r w:rsidR="000F71C1">
        <w:t xml:space="preserve"> indicates </w:t>
      </w:r>
      <w:r w:rsidR="000F71C1" w:rsidRPr="004809A5">
        <w:t>OOS</w:t>
      </w:r>
      <w:r w:rsidR="000F71C1">
        <w:t xml:space="preserve"> to high layers, which helps to accelerate the pace of RLF </w:t>
      </w:r>
      <w:r w:rsidR="00F14A70">
        <w:t>declaration</w:t>
      </w:r>
      <w:r w:rsidR="000F71C1">
        <w:t>.</w:t>
      </w:r>
    </w:p>
    <w:p w:rsidR="00733C9B" w:rsidRDefault="00733C9B" w:rsidP="006516B9">
      <w:pPr>
        <w:spacing w:line="240" w:lineRule="auto"/>
        <w:rPr>
          <w:b/>
          <w:szCs w:val="21"/>
        </w:rPr>
      </w:pPr>
      <w:r>
        <w:rPr>
          <w:b/>
          <w:lang w:val="en-US"/>
        </w:rPr>
        <w:t>O</w:t>
      </w:r>
      <w:r>
        <w:rPr>
          <w:rFonts w:hint="eastAsia"/>
          <w:b/>
          <w:lang w:val="en-US"/>
        </w:rPr>
        <w:t>bservation 1</w:t>
      </w:r>
      <w:r>
        <w:rPr>
          <w:b/>
          <w:lang w:val="en-US"/>
        </w:rPr>
        <w:t xml:space="preserve">: </w:t>
      </w:r>
      <w:r w:rsidR="009F24AF">
        <w:rPr>
          <w:b/>
          <w:lang w:val="en-US"/>
        </w:rPr>
        <w:t xml:space="preserve">The total number of </w:t>
      </w:r>
      <w:r w:rsidR="0093593F" w:rsidRPr="000D6CA0">
        <w:rPr>
          <w:rFonts w:eastAsia="?? ??"/>
          <w:b/>
          <w:szCs w:val="21"/>
        </w:rPr>
        <w:t>RLF occurrences</w:t>
      </w:r>
      <w:r w:rsidR="009F24AF">
        <w:rPr>
          <w:b/>
          <w:lang w:val="en-US"/>
        </w:rPr>
        <w:t xml:space="preserve"> has positive correlation with </w:t>
      </w:r>
      <w:r w:rsidRPr="0093731D">
        <w:rPr>
          <w:rFonts w:eastAsia="?? ??"/>
          <w:b/>
          <w:szCs w:val="21"/>
        </w:rPr>
        <w:t xml:space="preserve">LBT </w:t>
      </w:r>
      <w:r>
        <w:rPr>
          <w:rFonts w:eastAsia="?? ??"/>
          <w:b/>
          <w:szCs w:val="21"/>
        </w:rPr>
        <w:t>failure</w:t>
      </w:r>
      <w:r w:rsidR="009F24AF">
        <w:rPr>
          <w:rFonts w:eastAsia="?? ??"/>
          <w:b/>
          <w:szCs w:val="21"/>
        </w:rPr>
        <w:t xml:space="preserve"> </w:t>
      </w:r>
      <w:r w:rsidR="003A346D">
        <w:rPr>
          <w:b/>
          <w:szCs w:val="21"/>
        </w:rPr>
        <w:t>probability</w:t>
      </w:r>
      <w:r>
        <w:rPr>
          <w:rFonts w:hint="eastAsia"/>
          <w:b/>
          <w:szCs w:val="21"/>
        </w:rPr>
        <w:t>.</w:t>
      </w:r>
    </w:p>
    <w:p w:rsidR="008F5AB2" w:rsidRDefault="00AA2956" w:rsidP="007113A0">
      <w:pPr>
        <w:spacing w:line="240" w:lineRule="auto"/>
        <w:jc w:val="left"/>
        <w:rPr>
          <w:b/>
          <w:lang w:val="en-US"/>
        </w:rPr>
      </w:pPr>
      <w:r>
        <w:rPr>
          <w:b/>
          <w:lang w:val="en-US"/>
        </w:rPr>
        <w:t>O</w:t>
      </w:r>
      <w:r>
        <w:rPr>
          <w:rFonts w:hint="eastAsia"/>
          <w:b/>
          <w:lang w:val="en-US"/>
        </w:rPr>
        <w:t>bservation 2</w:t>
      </w:r>
      <w:r>
        <w:rPr>
          <w:b/>
          <w:lang w:val="en-US"/>
        </w:rPr>
        <w:t>:</w:t>
      </w:r>
      <w:r w:rsidR="003B2E6E">
        <w:rPr>
          <w:b/>
          <w:lang w:val="en-US"/>
        </w:rPr>
        <w:t xml:space="preserve"> LBT failure has greater impact on cell center users than cell edge users</w:t>
      </w:r>
      <w:r w:rsidR="007162B8">
        <w:rPr>
          <w:b/>
          <w:lang w:val="en-US"/>
        </w:rPr>
        <w:t>.</w:t>
      </w:r>
    </w:p>
    <w:p w:rsidR="00EA566F" w:rsidRPr="00C864DE" w:rsidRDefault="002A3AAE" w:rsidP="004B0042">
      <w:pPr>
        <w:spacing w:line="240" w:lineRule="auto"/>
        <w:rPr>
          <w:szCs w:val="22"/>
        </w:rPr>
      </w:pPr>
      <w:r w:rsidRPr="00C864DE">
        <w:rPr>
          <w:szCs w:val="22"/>
          <w:lang w:val="en-US"/>
        </w:rPr>
        <w:t xml:space="preserve">Give that the </w:t>
      </w:r>
      <w:r w:rsidRPr="00C864DE">
        <w:rPr>
          <w:rFonts w:eastAsia="?? ??"/>
          <w:szCs w:val="22"/>
        </w:rPr>
        <w:t>LBT failure</w:t>
      </w:r>
      <w:r w:rsidRPr="00C864DE">
        <w:rPr>
          <w:rFonts w:hint="eastAsia"/>
          <w:szCs w:val="22"/>
          <w:lang w:val="en-US"/>
        </w:rPr>
        <w:t xml:space="preserve"> </w:t>
      </w:r>
      <w:r w:rsidRPr="00C864DE">
        <w:rPr>
          <w:szCs w:val="22"/>
          <w:lang w:val="en-US"/>
        </w:rPr>
        <w:t>probability is 10%. I</w:t>
      </w:r>
      <w:r w:rsidR="00F275BF" w:rsidRPr="00C864DE">
        <w:rPr>
          <w:rFonts w:hint="eastAsia"/>
          <w:szCs w:val="22"/>
          <w:lang w:val="en-US"/>
        </w:rPr>
        <w:t xml:space="preserve">f the maximum </w:t>
      </w:r>
      <w:r w:rsidR="00F275BF" w:rsidRPr="00C864DE">
        <w:rPr>
          <w:szCs w:val="22"/>
          <w:lang w:val="en-US"/>
        </w:rPr>
        <w:t>number</w:t>
      </w:r>
      <w:r w:rsidR="00F275BF" w:rsidRPr="00C864DE">
        <w:rPr>
          <w:rFonts w:hint="eastAsia"/>
          <w:szCs w:val="22"/>
          <w:lang w:val="en-US"/>
        </w:rPr>
        <w:t xml:space="preserve"> </w:t>
      </w:r>
      <w:r w:rsidR="00F275BF" w:rsidRPr="00C864DE">
        <w:rPr>
          <w:szCs w:val="22"/>
          <w:lang w:val="en-US"/>
        </w:rPr>
        <w:t>of RLM-RS</w:t>
      </w:r>
      <w:r w:rsidR="00CE2FA4">
        <w:rPr>
          <w:szCs w:val="22"/>
          <w:lang w:val="en-US"/>
        </w:rPr>
        <w:t xml:space="preserve"> resource configurations</w:t>
      </w:r>
      <w:r w:rsidR="00F275BF" w:rsidRPr="00C864DE">
        <w:rPr>
          <w:szCs w:val="22"/>
          <w:lang w:val="en-US"/>
        </w:rPr>
        <w:t xml:space="preserve"> is </w:t>
      </w:r>
      <w:r w:rsidR="002A6AD0" w:rsidRPr="00C864DE">
        <w:rPr>
          <w:szCs w:val="22"/>
          <w:lang w:val="en-US"/>
        </w:rPr>
        <w:t>set</w:t>
      </w:r>
      <w:r w:rsidR="00F275BF" w:rsidRPr="00C864DE">
        <w:rPr>
          <w:szCs w:val="22"/>
          <w:lang w:val="en-US"/>
        </w:rPr>
        <w:t xml:space="preserve"> from 1 to 2,</w:t>
      </w:r>
      <w:r w:rsidR="00CC1135" w:rsidRPr="00CC1135">
        <w:rPr>
          <w:rFonts w:eastAsia="?? ??"/>
          <w:szCs w:val="21"/>
        </w:rPr>
        <w:t xml:space="preserve"> </w:t>
      </w:r>
      <w:r w:rsidR="00CC1135">
        <w:rPr>
          <w:rFonts w:eastAsia="?? ??"/>
          <w:szCs w:val="21"/>
        </w:rPr>
        <w:t>the number of RLF occurrences</w:t>
      </w:r>
      <w:r w:rsidR="00CC1135" w:rsidRPr="00C864DE">
        <w:rPr>
          <w:szCs w:val="22"/>
          <w:lang w:val="en-US"/>
        </w:rPr>
        <w:t xml:space="preserve"> will </w:t>
      </w:r>
      <w:r w:rsidR="00521C1F">
        <w:rPr>
          <w:szCs w:val="22"/>
          <w:lang w:val="en-US"/>
        </w:rPr>
        <w:t>decrease</w:t>
      </w:r>
      <w:r w:rsidR="00CC1135">
        <w:rPr>
          <w:szCs w:val="22"/>
          <w:lang w:val="en-US"/>
        </w:rPr>
        <w:t xml:space="preserve"> largely</w:t>
      </w:r>
      <w:r w:rsidR="00CC1135" w:rsidRPr="00C864DE">
        <w:rPr>
          <w:szCs w:val="22"/>
          <w:lang w:val="en-US"/>
        </w:rPr>
        <w:t xml:space="preserve"> from </w:t>
      </w:r>
      <w:r w:rsidR="00F425C6">
        <w:rPr>
          <w:szCs w:val="22"/>
          <w:lang w:val="en-US"/>
        </w:rPr>
        <w:t>387</w:t>
      </w:r>
      <w:r w:rsidR="00CC1135" w:rsidRPr="00C864DE">
        <w:rPr>
          <w:szCs w:val="22"/>
        </w:rPr>
        <w:t xml:space="preserve"> to </w:t>
      </w:r>
      <w:r w:rsidR="00F425C6">
        <w:rPr>
          <w:szCs w:val="22"/>
        </w:rPr>
        <w:t>0 (100%)</w:t>
      </w:r>
      <w:r w:rsidR="00CC1135">
        <w:rPr>
          <w:szCs w:val="22"/>
        </w:rPr>
        <w:t xml:space="preserve"> </w:t>
      </w:r>
      <w:r w:rsidR="00CC1135">
        <w:rPr>
          <w:rFonts w:eastAsia="?? ??"/>
          <w:szCs w:val="21"/>
        </w:rPr>
        <w:t xml:space="preserve">for the cell </w:t>
      </w:r>
      <w:r w:rsidR="00A9581E">
        <w:rPr>
          <w:rFonts w:eastAsia="?? ??"/>
          <w:szCs w:val="21"/>
        </w:rPr>
        <w:t>centre</w:t>
      </w:r>
      <w:r w:rsidR="00CC1135">
        <w:rPr>
          <w:rFonts w:eastAsia="?? ??"/>
          <w:szCs w:val="21"/>
        </w:rPr>
        <w:t xml:space="preserve"> users</w:t>
      </w:r>
      <w:r w:rsidR="00CC1135">
        <w:rPr>
          <w:szCs w:val="22"/>
        </w:rPr>
        <w:t xml:space="preserve"> and</w:t>
      </w:r>
      <w:r w:rsidR="00CC1135" w:rsidRPr="00113507">
        <w:rPr>
          <w:rFonts w:eastAsia="?? ??"/>
          <w:szCs w:val="21"/>
        </w:rPr>
        <w:t xml:space="preserve"> </w:t>
      </w:r>
      <w:r w:rsidR="00171325">
        <w:rPr>
          <w:rFonts w:eastAsia="?? ??"/>
          <w:szCs w:val="21"/>
        </w:rPr>
        <w:t>t</w:t>
      </w:r>
      <w:r w:rsidR="00CC1135">
        <w:rPr>
          <w:rFonts w:eastAsia="?? ??"/>
          <w:szCs w:val="21"/>
        </w:rPr>
        <w:t>he number of RLF occurrences</w:t>
      </w:r>
      <w:r w:rsidR="008B08C1">
        <w:rPr>
          <w:szCs w:val="22"/>
          <w:lang w:val="en-US"/>
        </w:rPr>
        <w:t xml:space="preserve"> will decrease</w:t>
      </w:r>
      <w:r w:rsidR="0074075C">
        <w:rPr>
          <w:szCs w:val="22"/>
          <w:lang w:val="en-US"/>
        </w:rPr>
        <w:t xml:space="preserve"> </w:t>
      </w:r>
      <w:r w:rsidR="00CC1135">
        <w:rPr>
          <w:szCs w:val="22"/>
          <w:lang w:val="en-US"/>
        </w:rPr>
        <w:t>largely</w:t>
      </w:r>
      <w:r w:rsidR="00CC1135" w:rsidRPr="00C864DE">
        <w:rPr>
          <w:szCs w:val="22"/>
          <w:lang w:val="en-US"/>
        </w:rPr>
        <w:t xml:space="preserve"> from </w:t>
      </w:r>
      <w:r w:rsidR="00EB4510">
        <w:rPr>
          <w:szCs w:val="22"/>
          <w:lang w:val="en-US"/>
        </w:rPr>
        <w:t>3069</w:t>
      </w:r>
      <w:r w:rsidR="00CC1135" w:rsidRPr="00C864DE">
        <w:rPr>
          <w:szCs w:val="22"/>
        </w:rPr>
        <w:t xml:space="preserve"> to </w:t>
      </w:r>
      <w:r w:rsidR="00EB4510">
        <w:rPr>
          <w:szCs w:val="22"/>
        </w:rPr>
        <w:t>300 (90.2%)</w:t>
      </w:r>
      <w:r w:rsidR="00CC1135">
        <w:rPr>
          <w:szCs w:val="22"/>
        </w:rPr>
        <w:t xml:space="preserve"> </w:t>
      </w:r>
      <w:r w:rsidR="00CC1135">
        <w:rPr>
          <w:rFonts w:eastAsia="?? ??"/>
          <w:szCs w:val="21"/>
        </w:rPr>
        <w:t xml:space="preserve">for the cell </w:t>
      </w:r>
      <w:r w:rsidR="00172642">
        <w:rPr>
          <w:rFonts w:eastAsia="?? ??"/>
          <w:szCs w:val="21"/>
        </w:rPr>
        <w:t>edge</w:t>
      </w:r>
      <w:r w:rsidR="00CC1135">
        <w:rPr>
          <w:rFonts w:eastAsia="?? ??"/>
          <w:szCs w:val="21"/>
        </w:rPr>
        <w:t xml:space="preserve"> users</w:t>
      </w:r>
      <w:r w:rsidR="00430A99" w:rsidRPr="00C864DE">
        <w:rPr>
          <w:szCs w:val="22"/>
        </w:rPr>
        <w:t>.</w:t>
      </w:r>
      <w:r w:rsidR="001833A9" w:rsidRPr="00C864DE">
        <w:rPr>
          <w:rFonts w:hint="eastAsia"/>
          <w:szCs w:val="22"/>
          <w:lang w:val="en-US"/>
        </w:rPr>
        <w:t xml:space="preserve"> </w:t>
      </w:r>
      <w:r w:rsidR="00F34528" w:rsidRPr="00C864DE">
        <w:rPr>
          <w:szCs w:val="22"/>
        </w:rPr>
        <w:t xml:space="preserve">This means that </w:t>
      </w:r>
      <w:r w:rsidR="001833A9" w:rsidRPr="00C864DE">
        <w:rPr>
          <w:szCs w:val="22"/>
        </w:rPr>
        <w:t xml:space="preserve">the more the number of </w:t>
      </w:r>
      <w:r w:rsidR="00EC722D">
        <w:rPr>
          <w:szCs w:val="22"/>
          <w:lang w:val="en-US"/>
        </w:rPr>
        <w:t>RLM-RS</w:t>
      </w:r>
      <w:r w:rsidR="002E5B08">
        <w:rPr>
          <w:szCs w:val="22"/>
          <w:lang w:val="en-US"/>
        </w:rPr>
        <w:t xml:space="preserve"> resource configurations</w:t>
      </w:r>
      <w:r w:rsidR="001833A9" w:rsidRPr="00C864DE">
        <w:rPr>
          <w:szCs w:val="22"/>
          <w:lang w:val="en-US"/>
        </w:rPr>
        <w:t>,</w:t>
      </w:r>
      <w:r w:rsidR="001833A9" w:rsidRPr="00C864DE">
        <w:rPr>
          <w:szCs w:val="22"/>
          <w:lang w:val="en-US"/>
        </w:rPr>
        <w:t xml:space="preserve"> the</w:t>
      </w:r>
      <w:r w:rsidR="00CB0198">
        <w:rPr>
          <w:szCs w:val="22"/>
          <w:lang w:val="en-US"/>
        </w:rPr>
        <w:t xml:space="preserve"> users </w:t>
      </w:r>
      <w:r w:rsidR="00C73187">
        <w:rPr>
          <w:szCs w:val="22"/>
          <w:lang w:val="en-US"/>
        </w:rPr>
        <w:t xml:space="preserve">are </w:t>
      </w:r>
      <w:r w:rsidR="00A9581E">
        <w:rPr>
          <w:szCs w:val="22"/>
          <w:lang w:val="en-US"/>
        </w:rPr>
        <w:t xml:space="preserve">less likely </w:t>
      </w:r>
      <w:r w:rsidR="00E34469">
        <w:rPr>
          <w:szCs w:val="22"/>
          <w:lang w:val="en-US"/>
        </w:rPr>
        <w:t>to declare</w:t>
      </w:r>
      <w:r w:rsidR="00CB0198">
        <w:rPr>
          <w:szCs w:val="22"/>
          <w:lang w:val="en-US"/>
        </w:rPr>
        <w:t xml:space="preserve"> RLF</w:t>
      </w:r>
      <w:r w:rsidR="001833A9" w:rsidRPr="00C864DE">
        <w:rPr>
          <w:szCs w:val="22"/>
          <w:lang w:val="en-US"/>
        </w:rPr>
        <w:t xml:space="preserve">. </w:t>
      </w:r>
      <w:r w:rsidR="00F34528" w:rsidRPr="00C864DE">
        <w:rPr>
          <w:szCs w:val="22"/>
        </w:rPr>
        <w:t xml:space="preserve">The reason is that </w:t>
      </w:r>
      <w:r w:rsidR="00656878" w:rsidRPr="00C864DE">
        <w:rPr>
          <w:szCs w:val="22"/>
        </w:rPr>
        <w:t xml:space="preserve">the probability of indicating OOS will decrease and the probability of indicating IS will increase when the number of </w:t>
      </w:r>
      <w:r w:rsidR="00656878" w:rsidRPr="00C864DE">
        <w:rPr>
          <w:szCs w:val="22"/>
          <w:lang w:val="en-US"/>
        </w:rPr>
        <w:t>RLM-RS</w:t>
      </w:r>
      <w:r w:rsidR="00750ADE">
        <w:rPr>
          <w:szCs w:val="22"/>
          <w:lang w:val="en-US"/>
        </w:rPr>
        <w:t xml:space="preserve"> </w:t>
      </w:r>
      <w:r w:rsidR="00750ADE">
        <w:rPr>
          <w:szCs w:val="22"/>
          <w:lang w:val="en-US"/>
        </w:rPr>
        <w:t>resource configurations</w:t>
      </w:r>
      <w:r w:rsidR="00656878" w:rsidRPr="00C864DE">
        <w:rPr>
          <w:szCs w:val="22"/>
        </w:rPr>
        <w:t xml:space="preserve"> </w:t>
      </w:r>
      <w:r w:rsidR="00656878" w:rsidRPr="00C864DE">
        <w:rPr>
          <w:szCs w:val="22"/>
        </w:rPr>
        <w:t xml:space="preserve">increases. </w:t>
      </w:r>
    </w:p>
    <w:p w:rsidR="00F34528" w:rsidRPr="00B83081" w:rsidRDefault="00F34528" w:rsidP="007113A0">
      <w:pPr>
        <w:spacing w:line="240" w:lineRule="auto"/>
        <w:rPr>
          <w:b/>
        </w:rPr>
      </w:pPr>
      <w:r w:rsidRPr="00B83081">
        <w:rPr>
          <w:rFonts w:hint="eastAsia"/>
          <w:b/>
        </w:rPr>
        <w:t xml:space="preserve">Observation </w:t>
      </w:r>
      <w:r w:rsidR="008F5AB2">
        <w:rPr>
          <w:b/>
        </w:rPr>
        <w:t>3</w:t>
      </w:r>
      <w:r w:rsidRPr="00B83081">
        <w:rPr>
          <w:rFonts w:hint="eastAsia"/>
          <w:b/>
        </w:rPr>
        <w:t>:</w:t>
      </w:r>
      <w:r w:rsidRPr="00B83081">
        <w:rPr>
          <w:b/>
        </w:rPr>
        <w:t xml:space="preserve"> </w:t>
      </w:r>
      <w:r w:rsidR="00E07AD5">
        <w:rPr>
          <w:b/>
        </w:rPr>
        <w:t>Configuring</w:t>
      </w:r>
      <w:r w:rsidR="00EA566F">
        <w:rPr>
          <w:b/>
        </w:rPr>
        <w:t xml:space="preserve"> </w:t>
      </w:r>
      <w:r w:rsidR="008970B6">
        <w:rPr>
          <w:b/>
        </w:rPr>
        <w:t>more</w:t>
      </w:r>
      <w:r w:rsidR="00EA566F">
        <w:rPr>
          <w:b/>
        </w:rPr>
        <w:t xml:space="preserve"> number of </w:t>
      </w:r>
      <w:r w:rsidR="00EA566F" w:rsidRPr="00EA566F">
        <w:rPr>
          <w:b/>
          <w:lang w:val="en-US"/>
        </w:rPr>
        <w:t>RLM-RS</w:t>
      </w:r>
      <w:r w:rsidR="00E30733">
        <w:rPr>
          <w:b/>
          <w:lang w:val="en-US"/>
        </w:rPr>
        <w:t xml:space="preserve"> </w:t>
      </w:r>
      <w:r w:rsidR="00E30733" w:rsidRPr="004D2452">
        <w:rPr>
          <w:b/>
          <w:szCs w:val="22"/>
          <w:lang w:val="en-US"/>
        </w:rPr>
        <w:t xml:space="preserve">resource configurations </w:t>
      </w:r>
      <w:r w:rsidR="000E0102">
        <w:rPr>
          <w:b/>
          <w:lang w:val="en-US"/>
        </w:rPr>
        <w:t>w</w:t>
      </w:r>
      <w:r w:rsidR="000E0102">
        <w:rPr>
          <w:b/>
          <w:lang w:val="en-US"/>
        </w:rPr>
        <w:t>ithin</w:t>
      </w:r>
      <w:r w:rsidR="008970B6">
        <w:rPr>
          <w:b/>
          <w:lang w:val="en-US"/>
        </w:rPr>
        <w:t xml:space="preserve"> the indication period</w:t>
      </w:r>
      <w:r w:rsidR="00EA566F">
        <w:rPr>
          <w:b/>
          <w:lang w:val="en-US"/>
        </w:rPr>
        <w:t xml:space="preserve"> helps to</w:t>
      </w:r>
      <w:r w:rsidR="006B2B53">
        <w:rPr>
          <w:b/>
          <w:lang w:val="en-US"/>
        </w:rPr>
        <w:t xml:space="preserve"> reduce the total number of RLF</w:t>
      </w:r>
      <w:r w:rsidR="00B4649D">
        <w:rPr>
          <w:b/>
          <w:lang w:val="en-US"/>
        </w:rPr>
        <w:t xml:space="preserve"> </w:t>
      </w:r>
      <w:r w:rsidR="00B4649D" w:rsidRPr="000D6CA0">
        <w:rPr>
          <w:rFonts w:eastAsia="?? ??"/>
          <w:b/>
          <w:szCs w:val="21"/>
        </w:rPr>
        <w:t>occurrences</w:t>
      </w:r>
      <w:r w:rsidR="00B115DB">
        <w:rPr>
          <w:rFonts w:eastAsia="?? ??"/>
          <w:b/>
          <w:szCs w:val="21"/>
        </w:rPr>
        <w:t xml:space="preserve"> due to LBT failure</w:t>
      </w:r>
      <w:r w:rsidR="00EA566F">
        <w:rPr>
          <w:b/>
          <w:lang w:val="en-US"/>
        </w:rPr>
        <w:t>.</w:t>
      </w:r>
    </w:p>
    <w:p w:rsidR="00A5320A" w:rsidRDefault="00F34528" w:rsidP="007113A0">
      <w:pPr>
        <w:spacing w:line="240" w:lineRule="auto"/>
        <w:rPr>
          <w:szCs w:val="22"/>
          <w:lang w:val="en-US"/>
        </w:rPr>
      </w:pPr>
      <w:r>
        <w:rPr>
          <w:rFonts w:hint="eastAsia"/>
          <w:lang w:val="en-US"/>
        </w:rPr>
        <w:t xml:space="preserve">Regarding the </w:t>
      </w:r>
      <w:r w:rsidR="00F33882" w:rsidRPr="00E8684A">
        <w:t xml:space="preserve">number of </w:t>
      </w:r>
      <w:r w:rsidR="00F33882" w:rsidRPr="00E8684A">
        <w:rPr>
          <w:lang w:val="en-US"/>
        </w:rPr>
        <w:t>RLM-RS</w:t>
      </w:r>
      <w:r w:rsidR="008830AF">
        <w:rPr>
          <w:lang w:val="en-US"/>
        </w:rPr>
        <w:t xml:space="preserve"> </w:t>
      </w:r>
      <w:r w:rsidR="008830AF">
        <w:rPr>
          <w:szCs w:val="22"/>
          <w:lang w:val="en-US"/>
        </w:rPr>
        <w:t>resource configurations</w:t>
      </w:r>
      <w:r>
        <w:rPr>
          <w:rFonts w:hint="eastAsia"/>
          <w:lang w:val="en-US"/>
        </w:rPr>
        <w:t xml:space="preserve">, </w:t>
      </w:r>
      <w:r>
        <w:rPr>
          <w:rFonts w:hint="eastAsia"/>
          <w:lang w:val="en-US"/>
        </w:rPr>
        <w:t xml:space="preserve">although </w:t>
      </w:r>
      <w:r w:rsidR="00C64196">
        <w:rPr>
          <w:lang w:val="en-US"/>
        </w:rPr>
        <w:t xml:space="preserve">more </w:t>
      </w:r>
      <w:r w:rsidR="00C64196" w:rsidRPr="00463C46">
        <w:rPr>
          <w:rFonts w:cs="v5.0.0"/>
        </w:rPr>
        <w:t>configured RLM-RS resources</w:t>
      </w:r>
      <w:r w:rsidR="00C64196">
        <w:rPr>
          <w:rFonts w:cs="v5.0.0"/>
        </w:rPr>
        <w:t xml:space="preserve"> </w:t>
      </w:r>
      <w:r w:rsidR="00A70590">
        <w:rPr>
          <w:rFonts w:cs="v5.0.0"/>
        </w:rPr>
        <w:t xml:space="preserve">can reduce the number of </w:t>
      </w:r>
      <w:r w:rsidR="00146ED2">
        <w:rPr>
          <w:rFonts w:eastAsia="?? ??"/>
          <w:szCs w:val="21"/>
        </w:rPr>
        <w:t>RLF occurrences</w:t>
      </w:r>
      <w:r w:rsidR="00323A26">
        <w:rPr>
          <w:rFonts w:eastAsia="?? ??"/>
          <w:szCs w:val="21"/>
        </w:rPr>
        <w:t xml:space="preserve"> due to LBT failure</w:t>
      </w:r>
      <w:r>
        <w:rPr>
          <w:lang w:val="en-US"/>
        </w:rPr>
        <w:t xml:space="preserve">, </w:t>
      </w:r>
      <w:r w:rsidR="000B4CFF">
        <w:rPr>
          <w:lang w:val="en-US"/>
        </w:rPr>
        <w:t xml:space="preserve">the extra benefit against </w:t>
      </w:r>
      <w:r>
        <w:rPr>
          <w:lang w:val="en-US"/>
        </w:rPr>
        <w:t xml:space="preserve">radio resource </w:t>
      </w:r>
      <w:r w:rsidR="004A38C3">
        <w:rPr>
          <w:lang w:val="en-US"/>
        </w:rPr>
        <w:t>overhead</w:t>
      </w:r>
      <w:r w:rsidR="00DC7FA8">
        <w:rPr>
          <w:lang w:val="en-US"/>
        </w:rPr>
        <w:t>,</w:t>
      </w:r>
      <w:r w:rsidR="004B39D9">
        <w:rPr>
          <w:lang w:val="en-US"/>
        </w:rPr>
        <w:t xml:space="preserve"> </w:t>
      </w:r>
      <w:r w:rsidR="004A38C3" w:rsidRPr="004A38C3">
        <w:rPr>
          <w:lang w:val="en-US"/>
        </w:rPr>
        <w:t xml:space="preserve">sophisticated </w:t>
      </w:r>
      <w:r w:rsidR="004A38C3">
        <w:rPr>
          <w:lang w:val="en-US"/>
        </w:rPr>
        <w:t>design</w:t>
      </w:r>
      <w:r w:rsidR="00DC7FA8">
        <w:rPr>
          <w:lang w:val="en-US"/>
        </w:rPr>
        <w:t xml:space="preserve">, </w:t>
      </w:r>
      <w:r w:rsidR="00E9661D">
        <w:rPr>
          <w:lang w:val="en-US"/>
        </w:rPr>
        <w:t xml:space="preserve">and </w:t>
      </w:r>
      <w:r w:rsidR="00DC7FA8">
        <w:rPr>
          <w:lang w:val="en-US"/>
        </w:rPr>
        <w:t>unnecessary power consumption</w:t>
      </w:r>
      <w:r w:rsidR="004A38C3">
        <w:rPr>
          <w:lang w:val="en-US"/>
        </w:rPr>
        <w:t xml:space="preserve"> need</w:t>
      </w:r>
      <w:r w:rsidR="00A5320A">
        <w:rPr>
          <w:lang w:val="en-US"/>
        </w:rPr>
        <w:t>s</w:t>
      </w:r>
      <w:r w:rsidR="004A38C3">
        <w:rPr>
          <w:lang w:val="en-US"/>
        </w:rPr>
        <w:t xml:space="preserve"> to </w:t>
      </w:r>
      <w:proofErr w:type="gramStart"/>
      <w:r w:rsidR="004A38C3">
        <w:rPr>
          <w:lang w:val="en-US"/>
        </w:rPr>
        <w:t xml:space="preserve">be </w:t>
      </w:r>
      <w:r w:rsidR="00643010">
        <w:rPr>
          <w:lang w:val="en-US"/>
        </w:rPr>
        <w:t>c</w:t>
      </w:r>
      <w:r w:rsidR="00D02B50">
        <w:rPr>
          <w:lang w:val="en-US"/>
        </w:rPr>
        <w:t xml:space="preserve">arefully </w:t>
      </w:r>
      <w:r w:rsidR="004A38C3">
        <w:rPr>
          <w:lang w:val="en-US"/>
        </w:rPr>
        <w:t>considered</w:t>
      </w:r>
      <w:proofErr w:type="gramEnd"/>
      <w:r w:rsidR="004A38C3">
        <w:rPr>
          <w:lang w:val="en-US"/>
        </w:rPr>
        <w:t>.</w:t>
      </w:r>
      <w:r w:rsidR="000B4CFF">
        <w:rPr>
          <w:lang w:val="en-US"/>
        </w:rPr>
        <w:t xml:space="preserve"> For example, give</w:t>
      </w:r>
      <w:r w:rsidR="00EA4398">
        <w:rPr>
          <w:lang w:val="en-US"/>
        </w:rPr>
        <w:t>n</w:t>
      </w:r>
      <w:r w:rsidR="000B4CFF">
        <w:rPr>
          <w:lang w:val="en-US"/>
        </w:rPr>
        <w:t xml:space="preserve"> that the </w:t>
      </w:r>
      <w:r w:rsidR="000B4CFF" w:rsidRPr="002A3AAE">
        <w:rPr>
          <w:rFonts w:eastAsia="?? ??"/>
          <w:szCs w:val="21"/>
        </w:rPr>
        <w:t>LBT failure</w:t>
      </w:r>
      <w:r w:rsidR="000B4CFF">
        <w:rPr>
          <w:rFonts w:hint="eastAsia"/>
          <w:lang w:val="en-US"/>
        </w:rPr>
        <w:t xml:space="preserve"> </w:t>
      </w:r>
      <w:r w:rsidR="000B4CFF">
        <w:rPr>
          <w:lang w:val="en-US"/>
        </w:rPr>
        <w:t xml:space="preserve">probability is </w:t>
      </w:r>
      <w:r w:rsidR="00E132E5">
        <w:rPr>
          <w:lang w:val="en-US"/>
        </w:rPr>
        <w:t>4</w:t>
      </w:r>
      <w:r w:rsidR="000B4CFF">
        <w:rPr>
          <w:lang w:val="en-US"/>
        </w:rPr>
        <w:t xml:space="preserve">0%, when </w:t>
      </w:r>
      <w:r w:rsidR="000B4CFF">
        <w:rPr>
          <w:rFonts w:hint="eastAsia"/>
          <w:lang w:val="en-US"/>
        </w:rPr>
        <w:t xml:space="preserve">the maximum </w:t>
      </w:r>
      <w:r w:rsidR="000B4CFF">
        <w:rPr>
          <w:lang w:val="en-US"/>
        </w:rPr>
        <w:t>number</w:t>
      </w:r>
      <w:r w:rsidR="000B4CFF">
        <w:rPr>
          <w:rFonts w:hint="eastAsia"/>
          <w:lang w:val="en-US"/>
        </w:rPr>
        <w:t xml:space="preserve"> </w:t>
      </w:r>
      <w:r w:rsidR="000B4CFF">
        <w:rPr>
          <w:lang w:val="en-US"/>
        </w:rPr>
        <w:t>of RLM-RS</w:t>
      </w:r>
      <w:r w:rsidR="00D04CA8">
        <w:rPr>
          <w:szCs w:val="22"/>
          <w:lang w:val="en-US"/>
        </w:rPr>
        <w:t xml:space="preserve"> resource configurations</w:t>
      </w:r>
      <w:r w:rsidR="00D04CA8" w:rsidRPr="00C864DE">
        <w:rPr>
          <w:szCs w:val="22"/>
          <w:lang w:val="en-US"/>
        </w:rPr>
        <w:t xml:space="preserve"> </w:t>
      </w:r>
      <w:r w:rsidR="000B4CFF">
        <w:rPr>
          <w:lang w:val="en-US"/>
        </w:rPr>
        <w:t xml:space="preserve">is set from </w:t>
      </w:r>
      <w:proofErr w:type="gramStart"/>
      <w:r w:rsidR="001D6315">
        <w:rPr>
          <w:lang w:val="en-US"/>
        </w:rPr>
        <w:t>5</w:t>
      </w:r>
      <w:proofErr w:type="gramEnd"/>
      <w:r w:rsidR="000B4CFF">
        <w:rPr>
          <w:lang w:val="en-US"/>
        </w:rPr>
        <w:t xml:space="preserve"> to </w:t>
      </w:r>
      <w:r w:rsidR="001D6315">
        <w:rPr>
          <w:lang w:val="en-US"/>
        </w:rPr>
        <w:t>8</w:t>
      </w:r>
      <w:r w:rsidR="000B4CFF">
        <w:rPr>
          <w:lang w:val="en-US"/>
        </w:rPr>
        <w:t>,</w:t>
      </w:r>
      <w:r w:rsidR="00CC6049">
        <w:rPr>
          <w:lang w:val="en-US"/>
        </w:rPr>
        <w:t xml:space="preserve"> for</w:t>
      </w:r>
      <w:r w:rsidR="00821C5F">
        <w:rPr>
          <w:lang w:val="en-US"/>
        </w:rPr>
        <w:t xml:space="preserve"> the cell center users,</w:t>
      </w:r>
      <w:r w:rsidR="000B4CFF">
        <w:rPr>
          <w:lang w:val="en-US"/>
        </w:rPr>
        <w:t xml:space="preserve"> </w:t>
      </w:r>
      <w:r w:rsidR="00A5320A" w:rsidRPr="00C864DE">
        <w:rPr>
          <w:szCs w:val="22"/>
          <w:lang w:val="en-US"/>
        </w:rPr>
        <w:t xml:space="preserve">the </w:t>
      </w:r>
      <w:r w:rsidR="001D6315">
        <w:rPr>
          <w:szCs w:val="22"/>
          <w:lang w:val="en-US"/>
        </w:rPr>
        <w:t xml:space="preserve">total number of </w:t>
      </w:r>
      <w:r w:rsidR="00046BE8">
        <w:rPr>
          <w:rFonts w:eastAsia="?? ??"/>
          <w:szCs w:val="21"/>
        </w:rPr>
        <w:t>RLF occurrences</w:t>
      </w:r>
      <w:r w:rsidR="00046BE8">
        <w:rPr>
          <w:szCs w:val="22"/>
          <w:lang w:val="en-US"/>
        </w:rPr>
        <w:t xml:space="preserve"> </w:t>
      </w:r>
      <w:r w:rsidR="00A5320A">
        <w:rPr>
          <w:szCs w:val="22"/>
          <w:lang w:val="en-US"/>
        </w:rPr>
        <w:t xml:space="preserve">will </w:t>
      </w:r>
      <w:r w:rsidR="00F624EE">
        <w:rPr>
          <w:szCs w:val="22"/>
          <w:lang w:val="en-US"/>
        </w:rPr>
        <w:t xml:space="preserve">only </w:t>
      </w:r>
      <w:r w:rsidR="00A5320A" w:rsidRPr="00C864DE">
        <w:rPr>
          <w:szCs w:val="22"/>
          <w:lang w:val="en-US"/>
        </w:rPr>
        <w:t>decrease by</w:t>
      </w:r>
      <w:r w:rsidR="00A5320A">
        <w:rPr>
          <w:szCs w:val="22"/>
          <w:lang w:val="en-US"/>
        </w:rPr>
        <w:t xml:space="preserve"> </w:t>
      </w:r>
      <w:r w:rsidR="00B70495">
        <w:rPr>
          <w:szCs w:val="22"/>
          <w:lang w:val="en-US"/>
        </w:rPr>
        <w:t>15.8</w:t>
      </w:r>
      <w:r w:rsidR="00A5320A">
        <w:rPr>
          <w:szCs w:val="22"/>
          <w:lang w:val="en-US"/>
        </w:rPr>
        <w:t>%</w:t>
      </w:r>
      <w:r w:rsidR="006A15F0">
        <w:rPr>
          <w:szCs w:val="22"/>
          <w:lang w:val="en-US"/>
        </w:rPr>
        <w:t>.</w:t>
      </w:r>
    </w:p>
    <w:p w:rsidR="00A44EB1" w:rsidRPr="00001293" w:rsidRDefault="00525C15" w:rsidP="007113A0">
      <w:pPr>
        <w:spacing w:line="240" w:lineRule="auto"/>
      </w:pPr>
      <w:r w:rsidRPr="00B83081">
        <w:rPr>
          <w:rFonts w:hint="eastAsia"/>
          <w:b/>
        </w:rPr>
        <w:t xml:space="preserve">Observation </w:t>
      </w:r>
      <w:r w:rsidR="008F5AB2">
        <w:rPr>
          <w:b/>
        </w:rPr>
        <w:t>4</w:t>
      </w:r>
      <w:r w:rsidRPr="00B83081">
        <w:rPr>
          <w:rFonts w:hint="eastAsia"/>
          <w:b/>
        </w:rPr>
        <w:t>:</w:t>
      </w:r>
      <w:r w:rsidRPr="00B83081">
        <w:rPr>
          <w:b/>
        </w:rPr>
        <w:t xml:space="preserve"> </w:t>
      </w:r>
      <w:r w:rsidR="0013120D">
        <w:rPr>
          <w:b/>
        </w:rPr>
        <w:t>When</w:t>
      </w:r>
      <w:r w:rsidR="0013120D" w:rsidRPr="0013120D">
        <w:rPr>
          <w:rFonts w:hint="eastAsia"/>
          <w:lang w:val="en-US"/>
        </w:rPr>
        <w:t xml:space="preserve"> </w:t>
      </w:r>
      <w:r w:rsidR="0013120D" w:rsidRPr="0013120D">
        <w:rPr>
          <w:rFonts w:hint="eastAsia"/>
          <w:b/>
          <w:lang w:val="en-US"/>
        </w:rPr>
        <w:t xml:space="preserve">the maximum </w:t>
      </w:r>
      <w:r w:rsidR="0013120D" w:rsidRPr="0013120D">
        <w:rPr>
          <w:b/>
          <w:lang w:val="en-US"/>
        </w:rPr>
        <w:t>number</w:t>
      </w:r>
      <w:r w:rsidR="0013120D" w:rsidRPr="0013120D">
        <w:rPr>
          <w:rFonts w:hint="eastAsia"/>
          <w:b/>
          <w:lang w:val="en-US"/>
        </w:rPr>
        <w:t xml:space="preserve"> </w:t>
      </w:r>
      <w:r w:rsidR="0013120D" w:rsidRPr="0013120D">
        <w:rPr>
          <w:b/>
          <w:lang w:val="en-US"/>
        </w:rPr>
        <w:t>of RLM-RS</w:t>
      </w:r>
      <w:r w:rsidR="000D252B">
        <w:rPr>
          <w:b/>
          <w:lang w:val="en-US"/>
        </w:rPr>
        <w:t xml:space="preserve"> </w:t>
      </w:r>
      <w:r w:rsidR="000D252B" w:rsidRPr="00742ED0">
        <w:rPr>
          <w:b/>
          <w:szCs w:val="22"/>
          <w:lang w:val="en-US"/>
        </w:rPr>
        <w:t>resource configurations</w:t>
      </w:r>
      <w:r w:rsidR="0013120D">
        <w:rPr>
          <w:b/>
        </w:rPr>
        <w:t xml:space="preserve"> i</w:t>
      </w:r>
      <w:r w:rsidR="0013120D">
        <w:rPr>
          <w:b/>
        </w:rPr>
        <w:t xml:space="preserve">s larger than </w:t>
      </w:r>
      <w:proofErr w:type="gramStart"/>
      <w:r w:rsidR="0035465A">
        <w:rPr>
          <w:b/>
        </w:rPr>
        <w:t>5</w:t>
      </w:r>
      <w:proofErr w:type="gramEnd"/>
      <w:r w:rsidR="0013120D">
        <w:rPr>
          <w:b/>
        </w:rPr>
        <w:t>,</w:t>
      </w:r>
      <w:r w:rsidR="00001293">
        <w:rPr>
          <w:b/>
        </w:rPr>
        <w:t xml:space="preserve"> </w:t>
      </w:r>
      <w:r w:rsidR="00926600" w:rsidRPr="00926600">
        <w:rPr>
          <w:b/>
        </w:rPr>
        <w:t>additional</w:t>
      </w:r>
      <w:r w:rsidR="00001293" w:rsidRPr="00926600">
        <w:rPr>
          <w:b/>
        </w:rPr>
        <w:t xml:space="preserve"> RLM-RS transmission opportunities to </w:t>
      </w:r>
      <w:r w:rsidR="006F7670" w:rsidRPr="00926600">
        <w:rPr>
          <w:b/>
        </w:rPr>
        <w:t>mitigate the impact of miss</w:t>
      </w:r>
      <w:r w:rsidR="00E00D35">
        <w:rPr>
          <w:b/>
        </w:rPr>
        <w:t>ed</w:t>
      </w:r>
      <w:r w:rsidR="006F7670" w:rsidRPr="00926600">
        <w:rPr>
          <w:b/>
        </w:rPr>
        <w:t xml:space="preserve"> RLM-RS transmissions due to LBT failure</w:t>
      </w:r>
      <w:r w:rsidR="00001293" w:rsidRPr="00926600">
        <w:rPr>
          <w:b/>
        </w:rPr>
        <w:t xml:space="preserve"> may be trivial and high-cost</w:t>
      </w:r>
      <w:r w:rsidR="00926600">
        <w:rPr>
          <w:b/>
        </w:rPr>
        <w:t>.</w:t>
      </w:r>
    </w:p>
    <w:p w:rsidR="00AF0E5B" w:rsidRDefault="00AF0E5B" w:rsidP="004B0042">
      <w:pPr>
        <w:spacing w:line="240" w:lineRule="auto"/>
      </w:pPr>
      <w:r>
        <w:t>The corresponding text proposal capturing the simulation results can be found in [3].</w:t>
      </w:r>
    </w:p>
    <w:p w:rsidR="00AF0E5B" w:rsidRDefault="00AF0E5B" w:rsidP="004B0042">
      <w:pPr>
        <w:spacing w:line="240" w:lineRule="auto"/>
        <w:jc w:val="left"/>
        <w:rPr>
          <w:b/>
          <w:lang w:val="en-US"/>
        </w:rPr>
      </w:pPr>
      <w:r w:rsidRPr="00466F44">
        <w:rPr>
          <w:b/>
          <w:lang w:val="en-US"/>
        </w:rPr>
        <w:t xml:space="preserve">Proposal 1: To capture the </w:t>
      </w:r>
      <w:r>
        <w:rPr>
          <w:b/>
          <w:lang w:val="en-US"/>
        </w:rPr>
        <w:t>simulation results</w:t>
      </w:r>
      <w:r w:rsidRPr="00466F44">
        <w:rPr>
          <w:b/>
          <w:lang w:val="en-US"/>
        </w:rPr>
        <w:t xml:space="preserve"> in TR 38.889.</w:t>
      </w:r>
    </w:p>
    <w:p w:rsidR="00AF5287" w:rsidRPr="00B5098D" w:rsidRDefault="00AF0E5B" w:rsidP="004B0042">
      <w:pPr>
        <w:spacing w:line="240" w:lineRule="auto"/>
      </w:pPr>
      <w:r>
        <w:t>Based on</w:t>
      </w:r>
      <w:r w:rsidR="00194DEB">
        <w:rPr>
          <w:rFonts w:hint="eastAsia"/>
        </w:rPr>
        <w:t xml:space="preserve"> the </w:t>
      </w:r>
      <w:r w:rsidR="00D53D9C">
        <w:t>o</w:t>
      </w:r>
      <w:r w:rsidR="00194DEB">
        <w:rPr>
          <w:rFonts w:hint="eastAsia"/>
        </w:rPr>
        <w:t>bservation</w:t>
      </w:r>
      <w:r w:rsidR="00D53D9C">
        <w:t xml:space="preserve">s </w:t>
      </w:r>
      <w:r w:rsidR="00194DEB">
        <w:rPr>
          <w:rFonts w:hint="eastAsia"/>
        </w:rPr>
        <w:t>give</w:t>
      </w:r>
      <w:r w:rsidR="00194DEB">
        <w:t>n</w:t>
      </w:r>
      <w:r w:rsidR="00194DEB">
        <w:rPr>
          <w:rFonts w:hint="eastAsia"/>
        </w:rPr>
        <w:t xml:space="preserve"> above</w:t>
      </w:r>
      <w:r w:rsidR="00194DEB">
        <w:rPr>
          <w:lang w:val="en-US"/>
        </w:rPr>
        <w:t xml:space="preserve">, </w:t>
      </w:r>
      <w:r w:rsidR="00F34528">
        <w:rPr>
          <w:lang w:val="en-US"/>
        </w:rPr>
        <w:t xml:space="preserve">we think </w:t>
      </w:r>
      <w:r w:rsidR="00DE3A72">
        <w:rPr>
          <w:lang w:val="en-US"/>
        </w:rPr>
        <w:t xml:space="preserve">that </w:t>
      </w:r>
      <w:r w:rsidR="00F34528">
        <w:rPr>
          <w:lang w:val="en-US"/>
        </w:rPr>
        <w:t>R</w:t>
      </w:r>
      <w:r w:rsidR="00F34528" w:rsidRPr="00D91BC2">
        <w:rPr>
          <w:lang w:val="en-US"/>
        </w:rPr>
        <w:t>AN2 should discuss further</w:t>
      </w:r>
      <w:r w:rsidR="004E0EF9">
        <w:rPr>
          <w:lang w:val="en-US"/>
        </w:rPr>
        <w:t xml:space="preserve"> on the RLM procedure in NR-U</w:t>
      </w:r>
      <w:r w:rsidR="00F34528" w:rsidRPr="00D91BC2">
        <w:rPr>
          <w:lang w:val="en-US"/>
        </w:rPr>
        <w:t xml:space="preserve"> </w:t>
      </w:r>
      <w:r w:rsidR="004E0EF9">
        <w:rPr>
          <w:lang w:val="en-US"/>
        </w:rPr>
        <w:t xml:space="preserve">in order to </w:t>
      </w:r>
      <w:r w:rsidR="004E0EF9">
        <w:t>make progress</w:t>
      </w:r>
      <w:r w:rsidR="005A3C0E">
        <w:t>es</w:t>
      </w:r>
      <w:r w:rsidR="004E0EF9">
        <w:t xml:space="preserve"> on mobility aspects of NR unlicensed</w:t>
      </w:r>
      <w:r w:rsidR="00F34528">
        <w:rPr>
          <w:lang w:val="en-US"/>
        </w:rPr>
        <w:t>.</w:t>
      </w:r>
      <w:r w:rsidR="00547BAB">
        <w:rPr>
          <w:lang w:val="en-US"/>
        </w:rPr>
        <w:t xml:space="preserve"> Some </w:t>
      </w:r>
      <w:r w:rsidR="00B01425">
        <w:rPr>
          <w:lang w:val="en-US"/>
        </w:rPr>
        <w:t xml:space="preserve">potential </w:t>
      </w:r>
      <w:r w:rsidR="00547BAB">
        <w:rPr>
          <w:lang w:val="en-US"/>
        </w:rPr>
        <w:t xml:space="preserve">solutions to reduce the </w:t>
      </w:r>
      <w:r w:rsidR="006A2B82">
        <w:rPr>
          <w:lang w:val="en-US"/>
        </w:rPr>
        <w:t xml:space="preserve">number </w:t>
      </w:r>
      <w:r w:rsidR="00614E47">
        <w:rPr>
          <w:rFonts w:eastAsia="?? ??"/>
          <w:szCs w:val="21"/>
        </w:rPr>
        <w:t>RLF occurrences</w:t>
      </w:r>
      <w:r w:rsidR="00614E47" w:rsidRPr="00C864DE">
        <w:rPr>
          <w:szCs w:val="22"/>
          <w:lang w:val="en-US"/>
        </w:rPr>
        <w:t xml:space="preserve"> </w:t>
      </w:r>
      <w:r w:rsidR="00547BAB">
        <w:rPr>
          <w:lang w:val="en-US"/>
        </w:rPr>
        <w:t>due to LBT</w:t>
      </w:r>
      <w:r w:rsidR="00DD52E0">
        <w:rPr>
          <w:lang w:val="en-US"/>
        </w:rPr>
        <w:t xml:space="preserve"> failure</w:t>
      </w:r>
      <w:r w:rsidR="00547BAB">
        <w:rPr>
          <w:lang w:val="en-US"/>
        </w:rPr>
        <w:t xml:space="preserve"> should be studied.</w:t>
      </w:r>
      <w:r w:rsidR="00BB3443">
        <w:rPr>
          <w:lang w:val="en-US"/>
        </w:rPr>
        <w:t xml:space="preserve"> </w:t>
      </w:r>
    </w:p>
    <w:p w:rsidR="00627287" w:rsidRPr="00E56E07" w:rsidRDefault="00E56E07" w:rsidP="002D40B9">
      <w:pPr>
        <w:pStyle w:val="2"/>
        <w:keepLines w:val="0"/>
        <w:tabs>
          <w:tab w:val="clear" w:pos="1002"/>
          <w:tab w:val="num" w:pos="576"/>
        </w:tabs>
        <w:spacing w:line="240" w:lineRule="auto"/>
        <w:ind w:left="0" w:firstLine="0"/>
        <w:jc w:val="left"/>
        <w:rPr>
          <w:lang w:val="en-US"/>
        </w:rPr>
      </w:pPr>
      <w:r w:rsidRPr="00E56E07">
        <w:t>Potential solutions</w:t>
      </w:r>
    </w:p>
    <w:p w:rsidR="005509BC" w:rsidRDefault="00C463F1" w:rsidP="004B0042">
      <w:pPr>
        <w:spacing w:line="240" w:lineRule="auto"/>
        <w:rPr>
          <w:lang w:val="en-US"/>
        </w:rPr>
      </w:pPr>
      <w:r>
        <w:rPr>
          <w:lang w:val="en-US"/>
        </w:rPr>
        <w:t xml:space="preserve">According to </w:t>
      </w:r>
      <w:r>
        <w:rPr>
          <w:rFonts w:hint="eastAsia"/>
        </w:rPr>
        <w:t xml:space="preserve">the </w:t>
      </w:r>
      <w:r w:rsidR="004471E3">
        <w:t>O</w:t>
      </w:r>
      <w:r>
        <w:rPr>
          <w:rFonts w:hint="eastAsia"/>
        </w:rPr>
        <w:t>bservation</w:t>
      </w:r>
      <w:r w:rsidR="004471E3">
        <w:t xml:space="preserve"> 3</w:t>
      </w:r>
      <w:r>
        <w:t xml:space="preserve"> mentioned </w:t>
      </w:r>
      <w:r>
        <w:rPr>
          <w:rFonts w:hint="eastAsia"/>
        </w:rPr>
        <w:t>above</w:t>
      </w:r>
      <w:r>
        <w:rPr>
          <w:lang w:val="en-US"/>
        </w:rPr>
        <w:t>, a</w:t>
      </w:r>
      <w:r w:rsidR="005509BC">
        <w:rPr>
          <w:lang w:val="en-US"/>
        </w:rPr>
        <w:t xml:space="preserve"> potential solution to reduce the false RLF detection </w:t>
      </w:r>
      <w:r w:rsidR="003A59A3">
        <w:rPr>
          <w:lang w:val="en-US"/>
        </w:rPr>
        <w:t xml:space="preserve">due to LBT failure </w:t>
      </w:r>
      <w:r w:rsidR="005509BC">
        <w:rPr>
          <w:lang w:val="en-US"/>
        </w:rPr>
        <w:t xml:space="preserve">is to increase the transmission opportunities </w:t>
      </w:r>
      <w:r w:rsidR="00F52226">
        <w:rPr>
          <w:lang w:val="en-US"/>
        </w:rPr>
        <w:t>for RLM-RS</w:t>
      </w:r>
      <w:r w:rsidR="00CB76E1">
        <w:rPr>
          <w:lang w:val="en-US"/>
        </w:rPr>
        <w:t xml:space="preserve"> resources</w:t>
      </w:r>
      <w:r w:rsidR="00F52226">
        <w:rPr>
          <w:rFonts w:hint="eastAsia"/>
          <w:lang w:val="en-US"/>
        </w:rPr>
        <w:t xml:space="preserve"> </w:t>
      </w:r>
      <w:r w:rsidR="00F52226">
        <w:rPr>
          <w:lang w:val="en-US"/>
        </w:rPr>
        <w:t>during the indication period</w:t>
      </w:r>
      <w:r w:rsidR="005509BC">
        <w:rPr>
          <w:lang w:val="en-US"/>
        </w:rPr>
        <w:t xml:space="preserve">. </w:t>
      </w:r>
      <w:r w:rsidR="00F5573C">
        <w:rPr>
          <w:lang w:val="en-US"/>
        </w:rPr>
        <w:t>In</w:t>
      </w:r>
      <w:r w:rsidR="005509BC">
        <w:rPr>
          <w:lang w:val="en-US"/>
        </w:rPr>
        <w:t xml:space="preserve"> our understanding, we can increase the RLM reference signaling configured for the UE in both</w:t>
      </w:r>
      <w:r w:rsidR="009321A4">
        <w:rPr>
          <w:lang w:val="en-US"/>
        </w:rPr>
        <w:t xml:space="preserve"> </w:t>
      </w:r>
      <w:r w:rsidR="005509BC">
        <w:rPr>
          <w:lang w:val="en-US"/>
        </w:rPr>
        <w:t>time domain and</w:t>
      </w:r>
      <w:r w:rsidR="009321A4">
        <w:rPr>
          <w:lang w:val="en-US"/>
        </w:rPr>
        <w:t xml:space="preserve"> </w:t>
      </w:r>
      <w:r w:rsidR="005509BC">
        <w:rPr>
          <w:lang w:val="en-US"/>
        </w:rPr>
        <w:t xml:space="preserve">frequency domain, as illustrated in </w:t>
      </w:r>
      <w:r w:rsidR="00B101DF">
        <w:rPr>
          <w:lang w:val="en-US"/>
        </w:rPr>
        <w:t xml:space="preserve">the </w:t>
      </w:r>
      <w:r w:rsidR="005509BC">
        <w:rPr>
          <w:lang w:val="en-US"/>
        </w:rPr>
        <w:t xml:space="preserve">Figure </w:t>
      </w:r>
      <w:r w:rsidR="00CB2A7A">
        <w:rPr>
          <w:lang w:val="en-US"/>
        </w:rPr>
        <w:t>4</w:t>
      </w:r>
      <w:r w:rsidR="005509BC">
        <w:rPr>
          <w:lang w:val="en-US"/>
        </w:rPr>
        <w:t xml:space="preserve">. In time domain, we can increase the number of configured </w:t>
      </w:r>
      <w:r w:rsidR="004C4294">
        <w:rPr>
          <w:lang w:val="en-US"/>
        </w:rPr>
        <w:t>RLM-RS</w:t>
      </w:r>
      <w:r w:rsidR="00452422">
        <w:rPr>
          <w:lang w:val="en-US"/>
        </w:rPr>
        <w:t xml:space="preserve"> resources</w:t>
      </w:r>
      <w:r w:rsidR="00FB7D78">
        <w:rPr>
          <w:lang w:val="en-US"/>
        </w:rPr>
        <w:t xml:space="preserve"> </w:t>
      </w:r>
      <w:r w:rsidR="006E482C">
        <w:rPr>
          <w:lang w:val="en-US"/>
        </w:rPr>
        <w:t>during</w:t>
      </w:r>
      <w:r w:rsidR="005509BC">
        <w:rPr>
          <w:lang w:val="en-US"/>
        </w:rPr>
        <w:t xml:space="preserve"> </w:t>
      </w:r>
      <w:r w:rsidR="00DB4E4E">
        <w:rPr>
          <w:lang w:val="en-US"/>
        </w:rPr>
        <w:t>the</w:t>
      </w:r>
      <w:r w:rsidR="005509BC">
        <w:rPr>
          <w:lang w:val="en-US"/>
        </w:rPr>
        <w:t xml:space="preserve"> RLM </w:t>
      </w:r>
      <w:r w:rsidR="00175C52">
        <w:rPr>
          <w:lang w:val="en-US"/>
        </w:rPr>
        <w:t>indication</w:t>
      </w:r>
      <w:r w:rsidR="005509BC">
        <w:rPr>
          <w:lang w:val="en-US"/>
        </w:rPr>
        <w:t xml:space="preserve"> period. In </w:t>
      </w:r>
      <w:r w:rsidR="005E760E">
        <w:rPr>
          <w:lang w:val="en-US"/>
        </w:rPr>
        <w:t>frequency domain, RLM-RS(s)</w:t>
      </w:r>
      <w:r w:rsidR="004C4294">
        <w:rPr>
          <w:lang w:val="en-US"/>
        </w:rPr>
        <w:t xml:space="preserve"> </w:t>
      </w:r>
      <w:r w:rsidR="005509BC">
        <w:rPr>
          <w:lang w:val="en-US"/>
        </w:rPr>
        <w:t xml:space="preserve">in each </w:t>
      </w:r>
      <w:r w:rsidR="00B12C01">
        <w:rPr>
          <w:lang w:val="en-US"/>
        </w:rPr>
        <w:t>indication</w:t>
      </w:r>
      <w:r w:rsidR="005509BC">
        <w:rPr>
          <w:lang w:val="en-US"/>
        </w:rPr>
        <w:t xml:space="preserve"> period can be configured in different frequencies (e.g. different frequency channels within a BWP</w:t>
      </w:r>
      <w:r w:rsidR="00A27387">
        <w:rPr>
          <w:lang w:val="en-US"/>
        </w:rPr>
        <w:t xml:space="preserve"> and different BWP(s)</w:t>
      </w:r>
      <w:r w:rsidR="005509BC">
        <w:rPr>
          <w:lang w:val="en-US"/>
        </w:rPr>
        <w:t>).</w:t>
      </w:r>
    </w:p>
    <w:p w:rsidR="00014E51" w:rsidRDefault="005509BC" w:rsidP="00014E51">
      <w:pPr>
        <w:spacing w:line="240" w:lineRule="auto"/>
        <w:jc w:val="left"/>
        <w:rPr>
          <w:lang w:val="en-US"/>
        </w:rPr>
      </w:pPr>
      <w:r>
        <w:rPr>
          <w:lang w:val="en-US"/>
        </w:rPr>
        <w:t>The drawbacks of increasi</w:t>
      </w:r>
      <w:r w:rsidR="00BD2033">
        <w:rPr>
          <w:lang w:val="en-US"/>
        </w:rPr>
        <w:t>ng the number of RLM-</w:t>
      </w:r>
      <w:r>
        <w:rPr>
          <w:lang w:val="en-US"/>
        </w:rPr>
        <w:t>RS</w:t>
      </w:r>
      <w:r w:rsidR="00635E51">
        <w:rPr>
          <w:szCs w:val="22"/>
          <w:lang w:val="en-US"/>
        </w:rPr>
        <w:t xml:space="preserve"> resource configurations</w:t>
      </w:r>
      <w:r w:rsidR="00635E51" w:rsidRPr="00C864DE">
        <w:rPr>
          <w:szCs w:val="22"/>
          <w:lang w:val="en-US"/>
        </w:rPr>
        <w:t xml:space="preserve"> </w:t>
      </w:r>
      <w:r>
        <w:rPr>
          <w:lang w:val="en-US"/>
        </w:rPr>
        <w:t>are the increased resource cost</w:t>
      </w:r>
      <w:r w:rsidR="00B12C01">
        <w:rPr>
          <w:lang w:val="en-US"/>
        </w:rPr>
        <w:t xml:space="preserve">, </w:t>
      </w:r>
      <w:r w:rsidR="003163B7">
        <w:rPr>
          <w:lang w:val="en-US"/>
        </w:rPr>
        <w:t xml:space="preserve">the </w:t>
      </w:r>
      <w:r w:rsidR="00B12C01">
        <w:rPr>
          <w:lang w:val="en-US"/>
        </w:rPr>
        <w:t>increased complexity,</w:t>
      </w:r>
      <w:r>
        <w:rPr>
          <w:lang w:val="en-US"/>
        </w:rPr>
        <w:t xml:space="preserve"> and the increased power consumption of </w:t>
      </w:r>
      <w:r w:rsidR="00BD2033">
        <w:rPr>
          <w:lang w:val="en-US"/>
        </w:rPr>
        <w:t>RLM-</w:t>
      </w:r>
      <w:r>
        <w:rPr>
          <w:lang w:val="en-US"/>
        </w:rPr>
        <w:t>RS monitoring.</w:t>
      </w:r>
    </w:p>
    <w:p w:rsidR="00666261" w:rsidRPr="00014E51" w:rsidRDefault="00051265" w:rsidP="00014E51">
      <w:pPr>
        <w:spacing w:line="240" w:lineRule="auto"/>
        <w:jc w:val="center"/>
        <w:rPr>
          <w:b/>
          <w:lang w:val="en-US"/>
        </w:rPr>
      </w:pPr>
      <w:r>
        <w:object w:dxaOrig="5805" w:dyaOrig="2865">
          <v:shape id="_x0000_i1041" type="#_x0000_t75" style="width:254.5pt;height:124pt" o:ole="">
            <v:imagedata r:id="rId35" o:title=""/>
          </v:shape>
          <o:OLEObject Type="Embed" ProgID="Visio.Drawing.15" ShapeID="_x0000_i1041" DrawAspect="Content" ObjectID="_1602671924" r:id="rId36"/>
        </w:object>
      </w:r>
    </w:p>
    <w:p w:rsidR="00845BFE" w:rsidRPr="005D0152" w:rsidRDefault="00845BFE" w:rsidP="00F736E4">
      <w:pPr>
        <w:spacing w:line="240" w:lineRule="auto"/>
        <w:jc w:val="center"/>
        <w:rPr>
          <w:sz w:val="21"/>
        </w:rPr>
      </w:pPr>
      <w:r w:rsidRPr="005D0152">
        <w:rPr>
          <w:sz w:val="21"/>
        </w:rPr>
        <w:lastRenderedPageBreak/>
        <w:t xml:space="preserve">Figure </w:t>
      </w:r>
      <w:r w:rsidR="00AB221B" w:rsidRPr="005D0152">
        <w:rPr>
          <w:sz w:val="21"/>
        </w:rPr>
        <w:t>4</w:t>
      </w:r>
      <w:r w:rsidRPr="005D0152">
        <w:rPr>
          <w:sz w:val="21"/>
        </w:rPr>
        <w:t>.</w:t>
      </w:r>
      <w:r w:rsidR="00F26E85" w:rsidRPr="005D0152">
        <w:rPr>
          <w:sz w:val="21"/>
        </w:rPr>
        <w:t xml:space="preserve"> More</w:t>
      </w:r>
      <w:r w:rsidRPr="005D0152">
        <w:rPr>
          <w:sz w:val="21"/>
        </w:rPr>
        <w:t xml:space="preserve"> transmission opportunities for RLM-RS(s) in both </w:t>
      </w:r>
      <w:r w:rsidR="00324D53" w:rsidRPr="005D0152">
        <w:rPr>
          <w:sz w:val="21"/>
        </w:rPr>
        <w:t xml:space="preserve">time domain </w:t>
      </w:r>
      <w:r w:rsidRPr="005D0152">
        <w:rPr>
          <w:sz w:val="21"/>
        </w:rPr>
        <w:t>and</w:t>
      </w:r>
      <w:r w:rsidR="00324D53" w:rsidRPr="00324D53">
        <w:rPr>
          <w:sz w:val="21"/>
        </w:rPr>
        <w:t xml:space="preserve"> </w:t>
      </w:r>
      <w:r w:rsidR="00324D53" w:rsidRPr="005D0152">
        <w:rPr>
          <w:sz w:val="21"/>
        </w:rPr>
        <w:t>frequency domain</w:t>
      </w:r>
      <w:r w:rsidRPr="005D0152">
        <w:rPr>
          <w:sz w:val="21"/>
        </w:rPr>
        <w:t xml:space="preserve"> </w:t>
      </w:r>
    </w:p>
    <w:p w:rsidR="006B6816" w:rsidRDefault="00B412C2" w:rsidP="004B0042">
      <w:pPr>
        <w:spacing w:line="240" w:lineRule="auto"/>
        <w:rPr>
          <w:lang w:val="en-US"/>
        </w:rPr>
      </w:pPr>
      <w:r>
        <w:t xml:space="preserve">Another </w:t>
      </w:r>
      <w:r>
        <w:rPr>
          <w:lang w:val="en-US"/>
        </w:rPr>
        <w:t>potential solution</w:t>
      </w:r>
      <w:r w:rsidR="006B6816">
        <w:rPr>
          <w:lang w:val="en-US"/>
        </w:rPr>
        <w:t xml:space="preserve"> is to allow the UE to detect that the configured RLM-RS</w:t>
      </w:r>
      <w:r w:rsidR="00AF6167">
        <w:rPr>
          <w:lang w:val="en-US"/>
        </w:rPr>
        <w:t xml:space="preserve"> resource</w:t>
      </w:r>
      <w:r w:rsidR="006B6816">
        <w:rPr>
          <w:lang w:val="en-US"/>
        </w:rPr>
        <w:t xml:space="preserve"> </w:t>
      </w:r>
      <w:proofErr w:type="gramStart"/>
      <w:r w:rsidR="006B6816">
        <w:rPr>
          <w:lang w:val="en-US"/>
        </w:rPr>
        <w:t>is miss</w:t>
      </w:r>
      <w:r w:rsidR="001F75D1">
        <w:rPr>
          <w:lang w:val="en-US"/>
        </w:rPr>
        <w:t>ed</w:t>
      </w:r>
      <w:proofErr w:type="gramEnd"/>
      <w:r w:rsidR="006B6816">
        <w:rPr>
          <w:lang w:val="en-US"/>
        </w:rPr>
        <w:t xml:space="preserve"> due to LBT failure via the UE measurement. For example, if the receive signal </w:t>
      </w:r>
      <w:r w:rsidR="00E91F87">
        <w:rPr>
          <w:lang w:val="en-US"/>
        </w:rPr>
        <w:t>quality metric</w:t>
      </w:r>
      <w:r w:rsidR="00DC5E6D">
        <w:rPr>
          <w:lang w:val="en-US"/>
        </w:rPr>
        <w:t xml:space="preserve"> </w:t>
      </w:r>
      <w:r w:rsidR="002C2D13">
        <w:rPr>
          <w:lang w:val="en-US"/>
        </w:rPr>
        <w:t>(</w:t>
      </w:r>
      <w:r w:rsidR="00CC201D">
        <w:rPr>
          <w:lang w:val="en-US"/>
        </w:rPr>
        <w:t>e.g.</w:t>
      </w:r>
      <w:r w:rsidR="00E91F87">
        <w:rPr>
          <w:lang w:val="en-US"/>
        </w:rPr>
        <w:t xml:space="preserve"> </w:t>
      </w:r>
      <w:r w:rsidR="00F3319B" w:rsidRPr="00463C46">
        <w:t>block error rate of a hypothetical PDCCH</w:t>
      </w:r>
      <w:r w:rsidR="002C2D13">
        <w:rPr>
          <w:lang w:val="en-US"/>
        </w:rPr>
        <w:t>)</w:t>
      </w:r>
      <w:r w:rsidR="006B6816">
        <w:rPr>
          <w:lang w:val="en-US"/>
        </w:rPr>
        <w:t xml:space="preserve"> of the RLM</w:t>
      </w:r>
      <w:r w:rsidR="00CC201D">
        <w:rPr>
          <w:lang w:val="en-US"/>
        </w:rPr>
        <w:t>-</w:t>
      </w:r>
      <w:r w:rsidR="006B6816">
        <w:rPr>
          <w:lang w:val="en-US"/>
        </w:rPr>
        <w:t xml:space="preserve">RS is below </w:t>
      </w:r>
      <w:r w:rsidR="00DA5F61">
        <w:rPr>
          <w:lang w:val="en-US"/>
        </w:rPr>
        <w:t>a</w:t>
      </w:r>
      <w:r w:rsidR="006B6816">
        <w:rPr>
          <w:lang w:val="en-US"/>
        </w:rPr>
        <w:t xml:space="preserve"> threshold (e.g. Threshold_1 given in Figure 2), </w:t>
      </w:r>
      <w:r w:rsidR="00450569">
        <w:t xml:space="preserve">the </w:t>
      </w:r>
      <w:r w:rsidR="00450569" w:rsidRPr="00463C46">
        <w:t>physical layer in the UE</w:t>
      </w:r>
      <w:r w:rsidR="006B6816">
        <w:rPr>
          <w:lang w:val="en-US"/>
        </w:rPr>
        <w:t xml:space="preserve"> </w:t>
      </w:r>
      <w:r w:rsidR="002948AE">
        <w:rPr>
          <w:lang w:val="en-US"/>
        </w:rPr>
        <w:t>will</w:t>
      </w:r>
      <w:r w:rsidR="006B6816">
        <w:rPr>
          <w:lang w:val="en-US"/>
        </w:rPr>
        <w:t xml:space="preserve"> </w:t>
      </w:r>
      <w:r w:rsidR="001D059E">
        <w:rPr>
          <w:lang w:val="en-US"/>
        </w:rPr>
        <w:t>indicate</w:t>
      </w:r>
      <w:r w:rsidR="006B6816">
        <w:rPr>
          <w:lang w:val="en-US"/>
        </w:rPr>
        <w:t xml:space="preserve"> </w:t>
      </w:r>
      <w:r w:rsidR="00BA4C4A">
        <w:rPr>
          <w:lang w:val="en-US"/>
        </w:rPr>
        <w:t>LBT failure</w:t>
      </w:r>
      <w:r w:rsidR="008805F6" w:rsidRPr="008805F6">
        <w:rPr>
          <w:lang w:val="en-US"/>
        </w:rPr>
        <w:t xml:space="preserve"> </w:t>
      </w:r>
      <w:r w:rsidR="008805F6">
        <w:rPr>
          <w:lang w:val="en-US"/>
        </w:rPr>
        <w:t>to the higher layer</w:t>
      </w:r>
      <w:r w:rsidR="006C7D30">
        <w:rPr>
          <w:lang w:val="en-US"/>
        </w:rPr>
        <w:t>, rather than OOS</w:t>
      </w:r>
      <w:r w:rsidR="006B6816">
        <w:rPr>
          <w:lang w:val="en-US"/>
        </w:rPr>
        <w:t xml:space="preserve">. </w:t>
      </w:r>
      <w:r w:rsidR="00CB6768">
        <w:rPr>
          <w:lang w:val="en-US"/>
        </w:rPr>
        <w:t>Therefore,</w:t>
      </w:r>
      <w:r w:rsidR="006B6816">
        <w:rPr>
          <w:lang w:val="en-US"/>
        </w:rPr>
        <w:t xml:space="preserve"> the false RLF due to the LBT failure can be avoided.</w:t>
      </w:r>
      <w:r w:rsidR="0046664D">
        <w:rPr>
          <w:lang w:val="en-US"/>
        </w:rPr>
        <w:t xml:space="preserve"> </w:t>
      </w:r>
      <w:r w:rsidR="000E6FC0">
        <w:rPr>
          <w:lang w:val="en-US"/>
        </w:rPr>
        <w:t>This solution can also reduce the number of RLM-RS</w:t>
      </w:r>
      <w:r w:rsidR="00205838">
        <w:rPr>
          <w:lang w:val="en-US"/>
        </w:rPr>
        <w:t xml:space="preserve"> </w:t>
      </w:r>
      <w:r w:rsidR="00205838">
        <w:rPr>
          <w:szCs w:val="22"/>
          <w:lang w:val="en-US"/>
        </w:rPr>
        <w:t>resource configurations</w:t>
      </w:r>
      <w:r w:rsidR="000E6FC0">
        <w:rPr>
          <w:lang w:val="en-US"/>
        </w:rPr>
        <w:t xml:space="preserve"> t</w:t>
      </w:r>
      <w:bookmarkStart w:id="7" w:name="_GoBack"/>
      <w:bookmarkEnd w:id="7"/>
      <w:r w:rsidR="000E6FC0">
        <w:rPr>
          <w:lang w:val="en-US"/>
        </w:rPr>
        <w:t>o save the network resource and the UE power. Last but not least, w</w:t>
      </w:r>
      <w:r w:rsidR="0046664D">
        <w:rPr>
          <w:lang w:val="en-US"/>
        </w:rPr>
        <w:t>e consider that</w:t>
      </w:r>
      <w:r w:rsidR="000E6FC0">
        <w:rPr>
          <w:lang w:val="en-US"/>
        </w:rPr>
        <w:t xml:space="preserve"> </w:t>
      </w:r>
      <w:r w:rsidR="00937B56">
        <w:rPr>
          <w:lang w:val="en-US"/>
        </w:rPr>
        <w:t>if</w:t>
      </w:r>
      <w:r w:rsidR="000E6FC0" w:rsidRPr="000E6FC0">
        <w:t xml:space="preserve"> higher layers receive N312 consecutive LBT failure indications, UE </w:t>
      </w:r>
      <w:r w:rsidR="009C3434">
        <w:t xml:space="preserve">will </w:t>
      </w:r>
      <w:r w:rsidR="000E6FC0" w:rsidRPr="000E6FC0">
        <w:rPr>
          <w:szCs w:val="22"/>
        </w:rPr>
        <w:t>declare RLF</w:t>
      </w:r>
      <w:r w:rsidR="000E6FC0" w:rsidRPr="009D573E">
        <w:rPr>
          <w:szCs w:val="22"/>
        </w:rPr>
        <w:t>.</w:t>
      </w:r>
      <w:r w:rsidR="0046664D" w:rsidRPr="009D573E">
        <w:rPr>
          <w:lang w:val="en-US"/>
        </w:rPr>
        <w:t xml:space="preserve"> </w:t>
      </w:r>
      <w:bookmarkStart w:id="8" w:name="OLE_LINK1"/>
      <w:r w:rsidR="009D573E">
        <w:rPr>
          <w:lang w:val="en-US"/>
        </w:rPr>
        <w:t>The value of N321 needs to be discussed further in RAN2.</w:t>
      </w:r>
      <w:bookmarkEnd w:id="8"/>
    </w:p>
    <w:p w:rsidR="006B6816" w:rsidRDefault="00192E25" w:rsidP="00DA5F61">
      <w:pPr>
        <w:spacing w:line="240" w:lineRule="auto"/>
        <w:rPr>
          <w:lang w:val="en-US"/>
        </w:rPr>
      </w:pPr>
      <w:r>
        <w:rPr>
          <w:lang w:val="en-US"/>
        </w:rPr>
        <w:t>However,</w:t>
      </w:r>
      <w:r w:rsidR="00F351EC">
        <w:rPr>
          <w:lang w:val="en-US"/>
        </w:rPr>
        <w:t xml:space="preserve"> a quite </w:t>
      </w:r>
      <w:r>
        <w:rPr>
          <w:lang w:val="en-US"/>
        </w:rPr>
        <w:t>obvious</w:t>
      </w:r>
      <w:r w:rsidR="006B6816">
        <w:rPr>
          <w:lang w:val="en-US"/>
        </w:rPr>
        <w:t xml:space="preserve"> </w:t>
      </w:r>
      <w:r w:rsidR="0094554A">
        <w:rPr>
          <w:lang w:val="en-US"/>
        </w:rPr>
        <w:t>defect</w:t>
      </w:r>
      <w:r w:rsidR="006B6816">
        <w:rPr>
          <w:lang w:val="en-US"/>
        </w:rPr>
        <w:t xml:space="preserve"> of this solution is</w:t>
      </w:r>
      <w:r w:rsidR="004B46AE">
        <w:rPr>
          <w:lang w:val="en-US"/>
        </w:rPr>
        <w:t xml:space="preserve"> that</w:t>
      </w:r>
      <w:r w:rsidR="006B6816">
        <w:rPr>
          <w:lang w:val="en-US"/>
        </w:rPr>
        <w:t xml:space="preserve"> the complexity of the UE to detect the</w:t>
      </w:r>
      <w:r w:rsidR="007921A1">
        <w:rPr>
          <w:lang w:val="en-US"/>
        </w:rPr>
        <w:t xml:space="preserve"> RLM-RS is miss</w:t>
      </w:r>
      <w:r w:rsidR="00975BDB">
        <w:rPr>
          <w:lang w:val="en-US"/>
        </w:rPr>
        <w:t>ed</w:t>
      </w:r>
      <w:r w:rsidR="007921A1">
        <w:rPr>
          <w:lang w:val="en-US"/>
        </w:rPr>
        <w:t xml:space="preserve"> due to</w:t>
      </w:r>
      <w:r w:rsidR="006B6816">
        <w:rPr>
          <w:lang w:val="en-US"/>
        </w:rPr>
        <w:t xml:space="preserve"> LBT failure. How to differentiate the temporary air-interface blockage between the UE and the gNB and the LBT failure should be further studied.</w:t>
      </w:r>
      <w:r w:rsidR="00542C49">
        <w:rPr>
          <w:lang w:val="en-US"/>
        </w:rPr>
        <w:t xml:space="preserve"> </w:t>
      </w:r>
    </w:p>
    <w:p w:rsidR="00E47AAE" w:rsidRDefault="00063940" w:rsidP="00450569">
      <w:pPr>
        <w:jc w:val="center"/>
      </w:pPr>
      <w:r>
        <w:object w:dxaOrig="4500" w:dyaOrig="4905">
          <v:shape id="_x0000_i1042" type="#_x0000_t75" style="width:169pt;height:183.5pt" o:ole="">
            <v:imagedata r:id="rId37" o:title=""/>
          </v:shape>
          <o:OLEObject Type="Embed" ProgID="Visio.Drawing.15" ShapeID="_x0000_i1042" DrawAspect="Content" ObjectID="_1602671925" r:id="rId38"/>
        </w:object>
      </w:r>
    </w:p>
    <w:p w:rsidR="00FA03C1" w:rsidRPr="004B4679" w:rsidRDefault="00FA03C1" w:rsidP="00450569">
      <w:pPr>
        <w:jc w:val="center"/>
        <w:rPr>
          <w:sz w:val="21"/>
          <w:lang w:val="en-US"/>
        </w:rPr>
      </w:pPr>
      <w:r w:rsidRPr="004B4679">
        <w:rPr>
          <w:sz w:val="21"/>
        </w:rPr>
        <w:t xml:space="preserve">Figure 5. </w:t>
      </w:r>
      <w:r w:rsidR="006C54EF" w:rsidRPr="004B4679">
        <w:rPr>
          <w:sz w:val="21"/>
        </w:rPr>
        <w:t>A</w:t>
      </w:r>
      <w:r w:rsidRPr="004B4679">
        <w:rPr>
          <w:sz w:val="21"/>
        </w:rPr>
        <w:t xml:space="preserve"> potential criterion for indicating IS/OOS/LBT failure</w:t>
      </w:r>
    </w:p>
    <w:p w:rsidR="00D76627" w:rsidRPr="009E09F8" w:rsidRDefault="00D76627" w:rsidP="001A4E0E">
      <w:pPr>
        <w:spacing w:after="0" w:line="240" w:lineRule="auto"/>
        <w:rPr>
          <w:b/>
          <w:szCs w:val="22"/>
          <w:lang w:val="en-US"/>
        </w:rPr>
      </w:pPr>
      <w:r w:rsidRPr="009E09F8">
        <w:rPr>
          <w:b/>
          <w:szCs w:val="22"/>
          <w:lang w:val="en-US"/>
        </w:rPr>
        <w:t>Proposal 2: Increase the transm</w:t>
      </w:r>
      <w:r w:rsidR="008831E5">
        <w:rPr>
          <w:b/>
          <w:szCs w:val="22"/>
          <w:lang w:val="en-US"/>
        </w:rPr>
        <w:t xml:space="preserve">ission opportunities for RLM-RS resources </w:t>
      </w:r>
      <w:r w:rsidR="00EA14BD" w:rsidRPr="009E09F8">
        <w:rPr>
          <w:b/>
          <w:szCs w:val="22"/>
          <w:lang w:val="en-US"/>
        </w:rPr>
        <w:t>during</w:t>
      </w:r>
      <w:r w:rsidRPr="009E09F8">
        <w:rPr>
          <w:b/>
          <w:szCs w:val="22"/>
          <w:lang w:val="en-US"/>
        </w:rPr>
        <w:t xml:space="preserve"> the indication period</w:t>
      </w:r>
      <w:r w:rsidR="005D02B3" w:rsidRPr="009E09F8">
        <w:rPr>
          <w:b/>
          <w:szCs w:val="22"/>
          <w:lang w:val="en-US"/>
        </w:rPr>
        <w:t xml:space="preserve"> via following solutions:</w:t>
      </w:r>
    </w:p>
    <w:p w:rsidR="009A2FAE" w:rsidRPr="009E09F8" w:rsidRDefault="0050103D" w:rsidP="001A4E0E">
      <w:pPr>
        <w:pStyle w:val="af6"/>
        <w:numPr>
          <w:ilvl w:val="0"/>
          <w:numId w:val="39"/>
        </w:numPr>
        <w:ind w:firstLineChars="0"/>
        <w:rPr>
          <w:b/>
          <w:sz w:val="22"/>
          <w:szCs w:val="22"/>
          <w:lang w:val="en-US"/>
        </w:rPr>
      </w:pPr>
      <w:r w:rsidRPr="009E09F8">
        <w:rPr>
          <w:b/>
          <w:sz w:val="22"/>
          <w:szCs w:val="22"/>
          <w:lang w:val="en-US"/>
        </w:rPr>
        <w:t>More RLM-RS</w:t>
      </w:r>
      <w:r w:rsidR="00BF6C54">
        <w:rPr>
          <w:b/>
          <w:sz w:val="22"/>
          <w:szCs w:val="22"/>
          <w:lang w:val="en-US"/>
        </w:rPr>
        <w:t xml:space="preserve"> resource</w:t>
      </w:r>
      <w:r w:rsidRPr="009E09F8">
        <w:rPr>
          <w:b/>
          <w:sz w:val="22"/>
          <w:szCs w:val="22"/>
          <w:lang w:val="en-US"/>
        </w:rPr>
        <w:t xml:space="preserve">s </w:t>
      </w:r>
      <w:proofErr w:type="gramStart"/>
      <w:r w:rsidRPr="009E09F8">
        <w:rPr>
          <w:b/>
          <w:sz w:val="22"/>
          <w:szCs w:val="22"/>
          <w:lang w:val="en-US"/>
        </w:rPr>
        <w:t>can be configured</w:t>
      </w:r>
      <w:proofErr w:type="gramEnd"/>
      <w:r w:rsidRPr="009E09F8">
        <w:rPr>
          <w:b/>
          <w:sz w:val="22"/>
          <w:szCs w:val="22"/>
          <w:lang w:val="en-US"/>
        </w:rPr>
        <w:t xml:space="preserve"> within the indication period.</w:t>
      </w:r>
    </w:p>
    <w:p w:rsidR="0050103D" w:rsidRPr="009E09F8" w:rsidRDefault="0050103D" w:rsidP="001A4E0E">
      <w:pPr>
        <w:pStyle w:val="af6"/>
        <w:numPr>
          <w:ilvl w:val="0"/>
          <w:numId w:val="39"/>
        </w:numPr>
        <w:spacing w:after="240"/>
        <w:ind w:firstLineChars="0"/>
        <w:rPr>
          <w:b/>
          <w:sz w:val="22"/>
          <w:szCs w:val="22"/>
          <w:lang w:val="en-US"/>
        </w:rPr>
      </w:pPr>
      <w:r w:rsidRPr="009E09F8">
        <w:rPr>
          <w:b/>
          <w:sz w:val="22"/>
          <w:szCs w:val="22"/>
          <w:lang w:val="en-US"/>
        </w:rPr>
        <w:t>More RLM RS</w:t>
      </w:r>
      <w:r w:rsidR="00BF6C54">
        <w:rPr>
          <w:b/>
          <w:sz w:val="22"/>
          <w:szCs w:val="22"/>
          <w:lang w:val="en-US"/>
        </w:rPr>
        <w:t xml:space="preserve"> resource</w:t>
      </w:r>
      <w:r w:rsidRPr="009E09F8">
        <w:rPr>
          <w:b/>
          <w:sz w:val="22"/>
          <w:szCs w:val="22"/>
          <w:lang w:val="en-US"/>
        </w:rPr>
        <w:t xml:space="preserve">s </w:t>
      </w:r>
      <w:proofErr w:type="gramStart"/>
      <w:r w:rsidRPr="009E09F8">
        <w:rPr>
          <w:b/>
          <w:sz w:val="22"/>
          <w:szCs w:val="22"/>
          <w:lang w:val="en-US"/>
        </w:rPr>
        <w:t>can be configured</w:t>
      </w:r>
      <w:proofErr w:type="gramEnd"/>
      <w:r w:rsidRPr="009E09F8">
        <w:rPr>
          <w:b/>
          <w:sz w:val="22"/>
          <w:szCs w:val="22"/>
          <w:lang w:val="en-US"/>
        </w:rPr>
        <w:t xml:space="preserve"> in different frequency domains (e.g. different frequency channels within a BWP and different BWP(s))</w:t>
      </w:r>
      <w:r w:rsidR="008C0D69">
        <w:rPr>
          <w:b/>
          <w:sz w:val="22"/>
          <w:szCs w:val="22"/>
          <w:lang w:val="en-US"/>
        </w:rPr>
        <w:t>.</w:t>
      </w:r>
    </w:p>
    <w:p w:rsidR="008D1895" w:rsidRPr="008D1895" w:rsidRDefault="00E454DD" w:rsidP="00CD0BA0">
      <w:pPr>
        <w:spacing w:line="240" w:lineRule="auto"/>
        <w:rPr>
          <w:b/>
          <w:lang w:val="en-US"/>
        </w:rPr>
      </w:pPr>
      <w:r w:rsidRPr="008D1895">
        <w:rPr>
          <w:b/>
          <w:lang w:val="en-US"/>
        </w:rPr>
        <w:t xml:space="preserve">Proposal </w:t>
      </w:r>
      <w:r w:rsidR="00E604E2" w:rsidRPr="008D1895">
        <w:rPr>
          <w:b/>
          <w:lang w:val="en-US"/>
        </w:rPr>
        <w:t>3</w:t>
      </w:r>
      <w:r w:rsidRPr="008D1895">
        <w:rPr>
          <w:b/>
          <w:lang w:val="en-US"/>
        </w:rPr>
        <w:t>:</w:t>
      </w:r>
      <w:r w:rsidR="008D1895" w:rsidRPr="008D1895">
        <w:rPr>
          <w:b/>
          <w:lang w:val="en-US"/>
        </w:rPr>
        <w:t xml:space="preserve"> If the measurement result of the RLM-RS is below a threshold, </w:t>
      </w:r>
      <w:r w:rsidR="008D1895" w:rsidRPr="008D1895">
        <w:rPr>
          <w:b/>
        </w:rPr>
        <w:t>the physical layer in the UE</w:t>
      </w:r>
      <w:r w:rsidR="008D1895" w:rsidRPr="008D1895">
        <w:rPr>
          <w:b/>
          <w:lang w:val="en-US"/>
        </w:rPr>
        <w:t xml:space="preserve"> </w:t>
      </w:r>
      <w:r w:rsidR="00892286">
        <w:rPr>
          <w:b/>
          <w:lang w:val="en-US"/>
        </w:rPr>
        <w:t>would</w:t>
      </w:r>
      <w:r w:rsidR="00EE4F6E">
        <w:rPr>
          <w:b/>
          <w:lang w:val="en-US"/>
        </w:rPr>
        <w:t xml:space="preserve"> be</w:t>
      </w:r>
      <w:r w:rsidR="008D1895">
        <w:rPr>
          <w:b/>
          <w:lang w:val="en-US"/>
        </w:rPr>
        <w:t xml:space="preserve"> able to </w:t>
      </w:r>
      <w:r w:rsidR="008D1895" w:rsidRPr="008D1895">
        <w:rPr>
          <w:b/>
          <w:lang w:val="en-US"/>
        </w:rPr>
        <w:t>indicate LBT failure.</w:t>
      </w:r>
    </w:p>
    <w:p w:rsidR="00D76627" w:rsidRDefault="00542C49" w:rsidP="00CD0BA0">
      <w:pPr>
        <w:spacing w:line="240" w:lineRule="auto"/>
        <w:jc w:val="left"/>
        <w:rPr>
          <w:b/>
          <w:szCs w:val="22"/>
        </w:rPr>
      </w:pPr>
      <w:r w:rsidRPr="00456479">
        <w:rPr>
          <w:b/>
          <w:lang w:val="en-US"/>
        </w:rPr>
        <w:t>Proposal 4: I</w:t>
      </w:r>
      <w:r w:rsidRPr="00456479">
        <w:rPr>
          <w:b/>
        </w:rPr>
        <w:t xml:space="preserve">f higher layers receive </w:t>
      </w:r>
      <w:r w:rsidR="00A4164F">
        <w:rPr>
          <w:b/>
        </w:rPr>
        <w:t>N312</w:t>
      </w:r>
      <w:r w:rsidRPr="00456479">
        <w:rPr>
          <w:b/>
        </w:rPr>
        <w:t xml:space="preserve"> consecutive </w:t>
      </w:r>
      <w:r w:rsidR="00921A8D" w:rsidRPr="00456479">
        <w:rPr>
          <w:b/>
        </w:rPr>
        <w:t>LBT failure</w:t>
      </w:r>
      <w:r w:rsidRPr="00456479">
        <w:rPr>
          <w:b/>
        </w:rPr>
        <w:t xml:space="preserve"> indications,</w:t>
      </w:r>
      <w:r w:rsidR="00921A8D" w:rsidRPr="00456479">
        <w:rPr>
          <w:b/>
        </w:rPr>
        <w:t xml:space="preserve"> </w:t>
      </w:r>
      <w:r w:rsidR="0072517B" w:rsidRPr="0072517B">
        <w:rPr>
          <w:b/>
        </w:rPr>
        <w:t xml:space="preserve">UE </w:t>
      </w:r>
      <w:r w:rsidR="00F40055">
        <w:rPr>
          <w:b/>
        </w:rPr>
        <w:t xml:space="preserve">will </w:t>
      </w:r>
      <w:r w:rsidR="0072517B" w:rsidRPr="0072517B">
        <w:rPr>
          <w:b/>
          <w:szCs w:val="22"/>
        </w:rPr>
        <w:t>declare RLF.</w:t>
      </w:r>
    </w:p>
    <w:p w:rsidR="00FB2E03" w:rsidRPr="00661B0E" w:rsidRDefault="00FB2E03" w:rsidP="00CD0BA0">
      <w:pPr>
        <w:spacing w:line="240" w:lineRule="auto"/>
        <w:jc w:val="left"/>
        <w:rPr>
          <w:b/>
          <w:lang w:val="en-US"/>
        </w:rPr>
      </w:pPr>
      <w:r w:rsidRPr="00661B0E">
        <w:rPr>
          <w:b/>
          <w:lang w:val="en-US"/>
        </w:rPr>
        <w:t xml:space="preserve">Proposal </w:t>
      </w:r>
      <w:r w:rsidR="00192D33">
        <w:rPr>
          <w:b/>
          <w:lang w:val="en-US"/>
        </w:rPr>
        <w:t>5</w:t>
      </w:r>
      <w:r w:rsidRPr="00661B0E">
        <w:rPr>
          <w:b/>
          <w:lang w:val="en-US"/>
        </w:rPr>
        <w:t xml:space="preserve">: To capture the solutions </w:t>
      </w:r>
      <w:r w:rsidR="00D16579">
        <w:rPr>
          <w:b/>
          <w:lang w:val="en-US"/>
        </w:rPr>
        <w:t xml:space="preserve">above </w:t>
      </w:r>
      <w:r w:rsidR="00D66EAE">
        <w:rPr>
          <w:b/>
          <w:lang w:val="en-US"/>
        </w:rPr>
        <w:t>in TR 38.889.</w:t>
      </w:r>
    </w:p>
    <w:p w:rsidR="001B500F" w:rsidRPr="00AE7264" w:rsidRDefault="00977D18" w:rsidP="00893B96">
      <w:pPr>
        <w:pStyle w:val="1"/>
        <w:jc w:val="left"/>
      </w:pPr>
      <w:r w:rsidRPr="00AE7264">
        <w:t>Conclusions</w:t>
      </w:r>
    </w:p>
    <w:p w:rsidR="008C5973" w:rsidRDefault="009A1ED9" w:rsidP="00893B96">
      <w:pPr>
        <w:spacing w:afterLines="50" w:line="240" w:lineRule="auto"/>
        <w:jc w:val="left"/>
      </w:pPr>
      <w:r>
        <w:t>Based on the evaluations given above, we have the following Observations</w:t>
      </w:r>
      <w:r w:rsidR="00313A85">
        <w:t xml:space="preserve"> and Proposals</w:t>
      </w:r>
      <w:r w:rsidR="008C5973">
        <w:rPr>
          <w:rFonts w:hint="eastAsia"/>
        </w:rPr>
        <w:t>：</w:t>
      </w:r>
      <w:r>
        <w:t xml:space="preserve"> </w:t>
      </w:r>
    </w:p>
    <w:p w:rsidR="00EE2A20" w:rsidRDefault="00EE2A20" w:rsidP="0052302F">
      <w:pPr>
        <w:spacing w:line="240" w:lineRule="auto"/>
        <w:jc w:val="left"/>
        <w:rPr>
          <w:b/>
          <w:szCs w:val="21"/>
        </w:rPr>
      </w:pPr>
      <w:bookmarkStart w:id="9" w:name="_Toc502437832"/>
      <w:r>
        <w:rPr>
          <w:b/>
          <w:lang w:val="en-US"/>
        </w:rPr>
        <w:t>O</w:t>
      </w:r>
      <w:r>
        <w:rPr>
          <w:rFonts w:hint="eastAsia"/>
          <w:b/>
          <w:lang w:val="en-US"/>
        </w:rPr>
        <w:t>bservation 1</w:t>
      </w:r>
      <w:r>
        <w:rPr>
          <w:b/>
          <w:lang w:val="en-US"/>
        </w:rPr>
        <w:t xml:space="preserve">: The total number of </w:t>
      </w:r>
      <w:r w:rsidRPr="000D6CA0">
        <w:rPr>
          <w:rFonts w:eastAsia="?? ??"/>
          <w:b/>
          <w:szCs w:val="21"/>
        </w:rPr>
        <w:t>RLF occurrences</w:t>
      </w:r>
      <w:r>
        <w:rPr>
          <w:b/>
          <w:lang w:val="en-US"/>
        </w:rPr>
        <w:t xml:space="preserve"> has positive correlation with </w:t>
      </w:r>
      <w:r w:rsidRPr="0093731D">
        <w:rPr>
          <w:rFonts w:eastAsia="?? ??"/>
          <w:b/>
          <w:szCs w:val="21"/>
        </w:rPr>
        <w:t xml:space="preserve">LBT </w:t>
      </w:r>
      <w:r>
        <w:rPr>
          <w:rFonts w:eastAsia="?? ??"/>
          <w:b/>
          <w:szCs w:val="21"/>
        </w:rPr>
        <w:t xml:space="preserve">failure </w:t>
      </w:r>
      <w:r>
        <w:rPr>
          <w:b/>
          <w:szCs w:val="21"/>
        </w:rPr>
        <w:t>probability</w:t>
      </w:r>
      <w:r>
        <w:rPr>
          <w:rFonts w:hint="eastAsia"/>
          <w:b/>
          <w:szCs w:val="21"/>
        </w:rPr>
        <w:t>.</w:t>
      </w:r>
    </w:p>
    <w:p w:rsidR="00EE2A20" w:rsidRDefault="00EE2A20" w:rsidP="0052302F">
      <w:pPr>
        <w:spacing w:line="240" w:lineRule="auto"/>
        <w:jc w:val="left"/>
        <w:rPr>
          <w:b/>
          <w:lang w:val="en-US"/>
        </w:rPr>
      </w:pPr>
      <w:r>
        <w:rPr>
          <w:b/>
          <w:lang w:val="en-US"/>
        </w:rPr>
        <w:t>O</w:t>
      </w:r>
      <w:r>
        <w:rPr>
          <w:rFonts w:hint="eastAsia"/>
          <w:b/>
          <w:lang w:val="en-US"/>
        </w:rPr>
        <w:t>bservation 2</w:t>
      </w:r>
      <w:r>
        <w:rPr>
          <w:b/>
          <w:lang w:val="en-US"/>
        </w:rPr>
        <w:t>: LBT failure has greater impact on cell center users than cell edge users.</w:t>
      </w:r>
    </w:p>
    <w:p w:rsidR="00C73525" w:rsidRPr="00B83081" w:rsidRDefault="00C73525" w:rsidP="0052302F">
      <w:pPr>
        <w:spacing w:line="240" w:lineRule="auto"/>
        <w:rPr>
          <w:b/>
        </w:rPr>
      </w:pPr>
      <w:r w:rsidRPr="00B83081">
        <w:rPr>
          <w:rFonts w:hint="eastAsia"/>
          <w:b/>
        </w:rPr>
        <w:t xml:space="preserve">Observation </w:t>
      </w:r>
      <w:r>
        <w:rPr>
          <w:b/>
        </w:rPr>
        <w:t>3</w:t>
      </w:r>
      <w:r w:rsidRPr="00B83081">
        <w:rPr>
          <w:rFonts w:hint="eastAsia"/>
          <w:b/>
        </w:rPr>
        <w:t>:</w:t>
      </w:r>
      <w:r w:rsidRPr="00B83081">
        <w:rPr>
          <w:b/>
        </w:rPr>
        <w:t xml:space="preserve"> </w:t>
      </w:r>
      <w:r w:rsidR="00E07AD5">
        <w:rPr>
          <w:b/>
        </w:rPr>
        <w:t xml:space="preserve">Configuring more number of </w:t>
      </w:r>
      <w:r w:rsidR="00E07AD5" w:rsidRPr="00EA566F">
        <w:rPr>
          <w:b/>
          <w:lang w:val="en-US"/>
        </w:rPr>
        <w:t>RLM-RS</w:t>
      </w:r>
      <w:r w:rsidR="00B67688">
        <w:rPr>
          <w:b/>
          <w:lang w:val="en-US"/>
        </w:rPr>
        <w:t xml:space="preserve"> </w:t>
      </w:r>
      <w:r w:rsidR="00B67688" w:rsidRPr="00B67688">
        <w:rPr>
          <w:b/>
          <w:szCs w:val="22"/>
          <w:lang w:val="en-US"/>
        </w:rPr>
        <w:t>resource configurations</w:t>
      </w:r>
      <w:r w:rsidR="00E07AD5">
        <w:rPr>
          <w:b/>
          <w:lang w:val="en-US"/>
        </w:rPr>
        <w:t xml:space="preserve"> </w:t>
      </w:r>
      <w:r w:rsidR="002A386D">
        <w:rPr>
          <w:b/>
          <w:lang w:val="en-US"/>
        </w:rPr>
        <w:t>w</w:t>
      </w:r>
      <w:r w:rsidR="004E7E7A">
        <w:rPr>
          <w:b/>
          <w:lang w:val="en-US"/>
        </w:rPr>
        <w:t>ithin</w:t>
      </w:r>
      <w:r w:rsidR="00E07AD5">
        <w:rPr>
          <w:b/>
          <w:lang w:val="en-US"/>
        </w:rPr>
        <w:t xml:space="preserve"> the indication period helps to reduce the total number of RLF </w:t>
      </w:r>
      <w:r w:rsidR="00E07AD5" w:rsidRPr="000D6CA0">
        <w:rPr>
          <w:rFonts w:eastAsia="?? ??"/>
          <w:b/>
          <w:szCs w:val="21"/>
        </w:rPr>
        <w:t>occurrences</w:t>
      </w:r>
      <w:r w:rsidR="00E07AD5">
        <w:rPr>
          <w:rFonts w:eastAsia="?? ??"/>
          <w:b/>
          <w:szCs w:val="21"/>
        </w:rPr>
        <w:t xml:space="preserve"> due to LBT failure</w:t>
      </w:r>
      <w:r>
        <w:rPr>
          <w:b/>
          <w:lang w:val="en-US"/>
        </w:rPr>
        <w:t>.</w:t>
      </w:r>
    </w:p>
    <w:p w:rsidR="00ED17DF" w:rsidRPr="004E0EF9" w:rsidRDefault="00ED17DF" w:rsidP="0052302F">
      <w:pPr>
        <w:spacing w:line="240" w:lineRule="auto"/>
        <w:rPr>
          <w:b/>
        </w:rPr>
      </w:pPr>
      <w:r w:rsidRPr="00B83081">
        <w:rPr>
          <w:rFonts w:hint="eastAsia"/>
          <w:b/>
        </w:rPr>
        <w:t xml:space="preserve">Observation </w:t>
      </w:r>
      <w:r>
        <w:rPr>
          <w:b/>
        </w:rPr>
        <w:t>4</w:t>
      </w:r>
      <w:r w:rsidRPr="00B83081">
        <w:rPr>
          <w:rFonts w:hint="eastAsia"/>
          <w:b/>
        </w:rPr>
        <w:t>:</w:t>
      </w:r>
      <w:r w:rsidRPr="00B83081">
        <w:rPr>
          <w:b/>
        </w:rPr>
        <w:t xml:space="preserve"> </w:t>
      </w:r>
      <w:r w:rsidR="00AA08FD">
        <w:rPr>
          <w:b/>
        </w:rPr>
        <w:t>When</w:t>
      </w:r>
      <w:r w:rsidR="00AA08FD" w:rsidRPr="0013120D">
        <w:rPr>
          <w:rFonts w:hint="eastAsia"/>
          <w:lang w:val="en-US"/>
        </w:rPr>
        <w:t xml:space="preserve"> </w:t>
      </w:r>
      <w:r w:rsidR="00AA08FD" w:rsidRPr="0013120D">
        <w:rPr>
          <w:rFonts w:hint="eastAsia"/>
          <w:b/>
          <w:lang w:val="en-US"/>
        </w:rPr>
        <w:t xml:space="preserve">the maximum </w:t>
      </w:r>
      <w:r w:rsidR="00AA08FD" w:rsidRPr="0013120D">
        <w:rPr>
          <w:b/>
          <w:lang w:val="en-US"/>
        </w:rPr>
        <w:t>number</w:t>
      </w:r>
      <w:r w:rsidR="00AA08FD" w:rsidRPr="0013120D">
        <w:rPr>
          <w:rFonts w:hint="eastAsia"/>
          <w:b/>
          <w:lang w:val="en-US"/>
        </w:rPr>
        <w:t xml:space="preserve"> </w:t>
      </w:r>
      <w:r w:rsidR="00AA08FD" w:rsidRPr="0013120D">
        <w:rPr>
          <w:b/>
          <w:lang w:val="en-US"/>
        </w:rPr>
        <w:t>of RLM-RS</w:t>
      </w:r>
      <w:r w:rsidR="00B67688">
        <w:rPr>
          <w:szCs w:val="22"/>
          <w:lang w:val="en-US"/>
        </w:rPr>
        <w:t xml:space="preserve"> </w:t>
      </w:r>
      <w:r w:rsidR="00B67688" w:rsidRPr="00CD78BE">
        <w:rPr>
          <w:b/>
          <w:szCs w:val="22"/>
          <w:lang w:val="en-US"/>
        </w:rPr>
        <w:t>resource configurations</w:t>
      </w:r>
      <w:r w:rsidR="00AA08FD">
        <w:rPr>
          <w:b/>
        </w:rPr>
        <w:t xml:space="preserve"> </w:t>
      </w:r>
      <w:r w:rsidR="00AA08FD">
        <w:rPr>
          <w:b/>
        </w:rPr>
        <w:t xml:space="preserve">is larger than </w:t>
      </w:r>
      <w:proofErr w:type="gramStart"/>
      <w:r w:rsidR="00AA08FD">
        <w:rPr>
          <w:b/>
        </w:rPr>
        <w:t>5</w:t>
      </w:r>
      <w:proofErr w:type="gramEnd"/>
      <w:r w:rsidR="00AA08FD">
        <w:rPr>
          <w:b/>
        </w:rPr>
        <w:t xml:space="preserve">, </w:t>
      </w:r>
      <w:r w:rsidR="00AA08FD" w:rsidRPr="00926600">
        <w:rPr>
          <w:b/>
        </w:rPr>
        <w:t>additional RLM-RS transmission opportunities to mitigate the impact of miss</w:t>
      </w:r>
      <w:r w:rsidR="00482AA9">
        <w:rPr>
          <w:b/>
        </w:rPr>
        <w:t>ed</w:t>
      </w:r>
      <w:r w:rsidR="00AA08FD" w:rsidRPr="00926600">
        <w:rPr>
          <w:b/>
        </w:rPr>
        <w:t xml:space="preserve"> RLM-RS transmissions due to LBT failure may be trivial and high-cost</w:t>
      </w:r>
      <w:r w:rsidR="00AA08FD">
        <w:rPr>
          <w:b/>
        </w:rPr>
        <w:t>.</w:t>
      </w:r>
      <w:r>
        <w:rPr>
          <w:b/>
        </w:rPr>
        <w:t xml:space="preserve">  </w:t>
      </w:r>
    </w:p>
    <w:p w:rsidR="00646303" w:rsidRDefault="00646303" w:rsidP="00646303">
      <w:pPr>
        <w:jc w:val="left"/>
        <w:rPr>
          <w:b/>
          <w:lang w:val="en-US"/>
        </w:rPr>
      </w:pPr>
      <w:r w:rsidRPr="00466F44">
        <w:rPr>
          <w:b/>
          <w:lang w:val="en-US"/>
        </w:rPr>
        <w:lastRenderedPageBreak/>
        <w:t xml:space="preserve">Proposal 1: To capture the </w:t>
      </w:r>
      <w:r>
        <w:rPr>
          <w:b/>
          <w:lang w:val="en-US"/>
        </w:rPr>
        <w:t>simulation results</w:t>
      </w:r>
      <w:r w:rsidRPr="00466F44">
        <w:rPr>
          <w:b/>
          <w:lang w:val="en-US"/>
        </w:rPr>
        <w:t xml:space="preserve"> in TR 38.889.</w:t>
      </w:r>
    </w:p>
    <w:p w:rsidR="00CD0BA0" w:rsidRPr="009E09F8" w:rsidRDefault="00CD0BA0" w:rsidP="003B4D3F">
      <w:pPr>
        <w:spacing w:after="0" w:line="240" w:lineRule="auto"/>
        <w:rPr>
          <w:b/>
          <w:szCs w:val="22"/>
          <w:lang w:val="en-US"/>
        </w:rPr>
      </w:pPr>
      <w:r w:rsidRPr="009E09F8">
        <w:rPr>
          <w:b/>
          <w:szCs w:val="22"/>
          <w:lang w:val="en-US"/>
        </w:rPr>
        <w:t>Proposal 2: Increase the transmission opportunities for RLM-RS</w:t>
      </w:r>
      <w:r w:rsidR="00EB08B7">
        <w:rPr>
          <w:b/>
          <w:szCs w:val="22"/>
          <w:lang w:val="en-US"/>
        </w:rPr>
        <w:t xml:space="preserve"> resources</w:t>
      </w:r>
      <w:r w:rsidRPr="009E09F8">
        <w:rPr>
          <w:b/>
          <w:szCs w:val="22"/>
          <w:lang w:val="en-US"/>
        </w:rPr>
        <w:t xml:space="preserve"> during the indication period via following solutions:</w:t>
      </w:r>
    </w:p>
    <w:p w:rsidR="00CD0BA0" w:rsidRPr="009E09F8" w:rsidRDefault="00CD0BA0" w:rsidP="003B4D3F">
      <w:pPr>
        <w:pStyle w:val="af6"/>
        <w:numPr>
          <w:ilvl w:val="0"/>
          <w:numId w:val="39"/>
        </w:numPr>
        <w:ind w:firstLineChars="0"/>
        <w:rPr>
          <w:b/>
          <w:sz w:val="22"/>
          <w:szCs w:val="22"/>
          <w:lang w:val="en-US"/>
        </w:rPr>
      </w:pPr>
      <w:r w:rsidRPr="009E09F8">
        <w:rPr>
          <w:b/>
          <w:sz w:val="22"/>
          <w:szCs w:val="22"/>
          <w:lang w:val="en-US"/>
        </w:rPr>
        <w:t>More RLM-RS</w:t>
      </w:r>
      <w:r w:rsidR="00B22888">
        <w:rPr>
          <w:b/>
          <w:sz w:val="22"/>
          <w:szCs w:val="22"/>
          <w:lang w:val="en-US"/>
        </w:rPr>
        <w:t xml:space="preserve"> resources</w:t>
      </w:r>
      <w:r w:rsidRPr="009E09F8">
        <w:rPr>
          <w:b/>
          <w:sz w:val="22"/>
          <w:szCs w:val="22"/>
          <w:lang w:val="en-US"/>
        </w:rPr>
        <w:t xml:space="preserve"> </w:t>
      </w:r>
      <w:proofErr w:type="gramStart"/>
      <w:r w:rsidRPr="009E09F8">
        <w:rPr>
          <w:b/>
          <w:sz w:val="22"/>
          <w:szCs w:val="22"/>
          <w:lang w:val="en-US"/>
        </w:rPr>
        <w:t>can be configured</w:t>
      </w:r>
      <w:proofErr w:type="gramEnd"/>
      <w:r w:rsidRPr="009E09F8">
        <w:rPr>
          <w:b/>
          <w:sz w:val="22"/>
          <w:szCs w:val="22"/>
          <w:lang w:val="en-US"/>
        </w:rPr>
        <w:t xml:space="preserve"> within the indication period.</w:t>
      </w:r>
    </w:p>
    <w:p w:rsidR="00CD0BA0" w:rsidRPr="009E09F8" w:rsidRDefault="00CD0BA0" w:rsidP="003B4D3F">
      <w:pPr>
        <w:pStyle w:val="af6"/>
        <w:numPr>
          <w:ilvl w:val="0"/>
          <w:numId w:val="39"/>
        </w:numPr>
        <w:spacing w:after="240"/>
        <w:ind w:firstLineChars="0"/>
        <w:rPr>
          <w:b/>
          <w:sz w:val="22"/>
          <w:szCs w:val="22"/>
          <w:lang w:val="en-US"/>
        </w:rPr>
      </w:pPr>
      <w:r w:rsidRPr="009E09F8">
        <w:rPr>
          <w:b/>
          <w:sz w:val="22"/>
          <w:szCs w:val="22"/>
          <w:lang w:val="en-US"/>
        </w:rPr>
        <w:t>More RLM RS</w:t>
      </w:r>
      <w:r w:rsidR="00B22888">
        <w:rPr>
          <w:b/>
          <w:sz w:val="22"/>
          <w:szCs w:val="22"/>
          <w:lang w:val="en-US"/>
        </w:rPr>
        <w:t xml:space="preserve"> resource</w:t>
      </w:r>
      <w:r w:rsidRPr="009E09F8">
        <w:rPr>
          <w:b/>
          <w:sz w:val="22"/>
          <w:szCs w:val="22"/>
          <w:lang w:val="en-US"/>
        </w:rPr>
        <w:t xml:space="preserve">s </w:t>
      </w:r>
      <w:proofErr w:type="gramStart"/>
      <w:r w:rsidRPr="009E09F8">
        <w:rPr>
          <w:b/>
          <w:sz w:val="22"/>
          <w:szCs w:val="22"/>
          <w:lang w:val="en-US"/>
        </w:rPr>
        <w:t>can be configured</w:t>
      </w:r>
      <w:proofErr w:type="gramEnd"/>
      <w:r w:rsidRPr="009E09F8">
        <w:rPr>
          <w:b/>
          <w:sz w:val="22"/>
          <w:szCs w:val="22"/>
          <w:lang w:val="en-US"/>
        </w:rPr>
        <w:t xml:space="preserve"> in different frequency domains (e.g. different frequency channels within a BWP and different BWP(s))</w:t>
      </w:r>
      <w:r>
        <w:rPr>
          <w:b/>
          <w:sz w:val="22"/>
          <w:szCs w:val="22"/>
          <w:lang w:val="en-US"/>
        </w:rPr>
        <w:t>.</w:t>
      </w:r>
    </w:p>
    <w:p w:rsidR="00CD0BA0" w:rsidRPr="008D1895" w:rsidRDefault="00CD0BA0" w:rsidP="003B4D3F">
      <w:pPr>
        <w:spacing w:line="240" w:lineRule="auto"/>
        <w:rPr>
          <w:b/>
          <w:lang w:val="en-US"/>
        </w:rPr>
      </w:pPr>
      <w:r w:rsidRPr="008D1895">
        <w:rPr>
          <w:b/>
          <w:lang w:val="en-US"/>
        </w:rPr>
        <w:t xml:space="preserve">Proposal 3: If the measurement result of the RLM-RS is below a threshold, </w:t>
      </w:r>
      <w:r w:rsidRPr="008D1895">
        <w:rPr>
          <w:b/>
        </w:rPr>
        <w:t>the physical layer in the UE</w:t>
      </w:r>
      <w:r w:rsidRPr="008D1895">
        <w:rPr>
          <w:b/>
          <w:lang w:val="en-US"/>
        </w:rPr>
        <w:t xml:space="preserve"> </w:t>
      </w:r>
      <w:r>
        <w:rPr>
          <w:b/>
          <w:lang w:val="en-US"/>
        </w:rPr>
        <w:t xml:space="preserve">would be able to </w:t>
      </w:r>
      <w:r w:rsidRPr="008D1895">
        <w:rPr>
          <w:b/>
          <w:lang w:val="en-US"/>
        </w:rPr>
        <w:t>indicate LBT failure.</w:t>
      </w:r>
    </w:p>
    <w:p w:rsidR="00CD0BA0" w:rsidRPr="00456479" w:rsidRDefault="00CD0BA0" w:rsidP="003B4D3F">
      <w:pPr>
        <w:spacing w:line="240" w:lineRule="auto"/>
        <w:jc w:val="left"/>
        <w:rPr>
          <w:b/>
          <w:lang w:val="en-US"/>
        </w:rPr>
      </w:pPr>
      <w:r w:rsidRPr="00456479">
        <w:rPr>
          <w:b/>
          <w:lang w:val="en-US"/>
        </w:rPr>
        <w:t>Proposal 4: I</w:t>
      </w:r>
      <w:r w:rsidRPr="00456479">
        <w:rPr>
          <w:b/>
        </w:rPr>
        <w:t xml:space="preserve">f higher layers receive </w:t>
      </w:r>
      <w:r w:rsidR="000B31C9">
        <w:rPr>
          <w:b/>
        </w:rPr>
        <w:t>N312</w:t>
      </w:r>
      <w:r w:rsidRPr="00456479">
        <w:rPr>
          <w:b/>
        </w:rPr>
        <w:t xml:space="preserve"> consecutive LBT failure indications, </w:t>
      </w:r>
      <w:r w:rsidRPr="0072517B">
        <w:rPr>
          <w:b/>
        </w:rPr>
        <w:t xml:space="preserve">UE </w:t>
      </w:r>
      <w:r w:rsidR="00E03B1C">
        <w:rPr>
          <w:b/>
        </w:rPr>
        <w:t xml:space="preserve">will </w:t>
      </w:r>
      <w:r w:rsidRPr="0072517B">
        <w:rPr>
          <w:b/>
          <w:szCs w:val="22"/>
        </w:rPr>
        <w:t>declare RLF.</w:t>
      </w:r>
    </w:p>
    <w:p w:rsidR="00CD0BA0" w:rsidRPr="00661B0E" w:rsidRDefault="00CD0BA0" w:rsidP="003B4D3F">
      <w:pPr>
        <w:spacing w:line="240" w:lineRule="auto"/>
        <w:jc w:val="left"/>
        <w:rPr>
          <w:b/>
          <w:lang w:val="en-US"/>
        </w:rPr>
      </w:pPr>
      <w:r w:rsidRPr="00661B0E">
        <w:rPr>
          <w:b/>
          <w:lang w:val="en-US"/>
        </w:rPr>
        <w:t xml:space="preserve">Proposal </w:t>
      </w:r>
      <w:r>
        <w:rPr>
          <w:b/>
          <w:lang w:val="en-US"/>
        </w:rPr>
        <w:t>5</w:t>
      </w:r>
      <w:r w:rsidRPr="00661B0E">
        <w:rPr>
          <w:b/>
          <w:lang w:val="en-US"/>
        </w:rPr>
        <w:t xml:space="preserve">: To capture the solutions </w:t>
      </w:r>
      <w:r>
        <w:rPr>
          <w:b/>
          <w:lang w:val="en-US"/>
        </w:rPr>
        <w:t>above in TR 38.889.</w:t>
      </w:r>
    </w:p>
    <w:p w:rsidR="00DF5B8F" w:rsidRPr="005F093E" w:rsidRDefault="00487E43" w:rsidP="00893B96">
      <w:pPr>
        <w:pStyle w:val="1"/>
        <w:spacing w:before="180" w:line="240" w:lineRule="auto"/>
        <w:ind w:left="0" w:firstLine="0"/>
        <w:jc w:val="left"/>
      </w:pPr>
      <w:r w:rsidRPr="005F093E">
        <w:t>Reference</w:t>
      </w:r>
    </w:p>
    <w:bookmarkEnd w:id="9"/>
    <w:p w:rsidR="006937C8" w:rsidRDefault="0004432C" w:rsidP="00960DC2">
      <w:pPr>
        <w:spacing w:afterLines="50" w:line="240" w:lineRule="auto"/>
        <w:jc w:val="left"/>
      </w:pPr>
      <w:r>
        <w:rPr>
          <w:rFonts w:hint="eastAsia"/>
        </w:rPr>
        <w:t>[</w:t>
      </w:r>
      <w:r w:rsidR="00FD79AF">
        <w:t>1</w:t>
      </w:r>
      <w:r w:rsidRPr="00DC0C81">
        <w:t xml:space="preserve">] </w:t>
      </w:r>
      <w:r w:rsidR="006937C8">
        <w:t>3GPP TS 38.133, “</w:t>
      </w:r>
      <w:r w:rsidR="006937C8" w:rsidRPr="00D76831">
        <w:rPr>
          <w:rFonts w:cs="v4.2.0"/>
        </w:rPr>
        <w:t>Requirements for support of radio resource management</w:t>
      </w:r>
      <w:r w:rsidR="006937C8">
        <w:t>”.</w:t>
      </w:r>
    </w:p>
    <w:p w:rsidR="00DF5B8F" w:rsidRDefault="00F01E8C" w:rsidP="007540E7">
      <w:pPr>
        <w:spacing w:afterLines="50" w:line="240" w:lineRule="auto"/>
        <w:jc w:val="left"/>
      </w:pPr>
      <w:r>
        <w:rPr>
          <w:rFonts w:hint="eastAsia"/>
        </w:rPr>
        <w:t>[</w:t>
      </w:r>
      <w:r>
        <w:t>2</w:t>
      </w:r>
      <w:r w:rsidRPr="00DC0C81">
        <w:t>]</w:t>
      </w:r>
      <w:r>
        <w:t xml:space="preserve"> </w:t>
      </w:r>
      <w:r w:rsidR="007540E7">
        <w:t>3GPP TS 38.213, “</w:t>
      </w:r>
      <w:r w:rsidR="007540E7" w:rsidRPr="00D11F23">
        <w:t xml:space="preserve">Physical layer procedures for </w:t>
      </w:r>
      <w:r w:rsidR="007540E7">
        <w:t>control”.</w:t>
      </w:r>
    </w:p>
    <w:p w:rsidR="0090017E" w:rsidRDefault="00F01E8C" w:rsidP="00960DC2">
      <w:pPr>
        <w:spacing w:afterLines="50" w:line="240" w:lineRule="auto"/>
        <w:jc w:val="left"/>
      </w:pPr>
      <w:r>
        <w:t xml:space="preserve">[3] </w:t>
      </w:r>
      <w:r w:rsidR="007540E7">
        <w:t>3GPP TS 38.331, “</w:t>
      </w:r>
      <w:r w:rsidR="007540E7" w:rsidRPr="00DD2511">
        <w:t>Radio Resource Control (RRC) protocol specification</w:t>
      </w:r>
      <w:r w:rsidR="007540E7">
        <w:t>”.</w:t>
      </w:r>
    </w:p>
    <w:p w:rsidR="002B00BB" w:rsidRPr="006B3B67" w:rsidRDefault="00F01E8C" w:rsidP="00960DC2">
      <w:pPr>
        <w:spacing w:afterLines="50" w:line="240" w:lineRule="auto"/>
        <w:jc w:val="left"/>
      </w:pPr>
      <w:r>
        <w:t xml:space="preserve">[4] </w:t>
      </w:r>
      <w:r w:rsidR="002B00BB">
        <w:t>R2-180</w:t>
      </w:r>
      <w:r w:rsidR="009F13CE">
        <w:t>14268</w:t>
      </w:r>
      <w:r w:rsidR="002B00BB">
        <w:t xml:space="preserve">, </w:t>
      </w:r>
      <w:r w:rsidR="00E558A2">
        <w:t>“</w:t>
      </w:r>
      <w:r w:rsidR="002B00BB" w:rsidRPr="002B00BB">
        <w:t>Text proposals for the evaluation results of the RLM for NR-U</w:t>
      </w:r>
      <w:r w:rsidR="00E558A2">
        <w:t>”</w:t>
      </w:r>
      <w:r w:rsidR="002B00BB">
        <w:t>, vivo</w:t>
      </w:r>
      <w:r w:rsidR="00FC19A4">
        <w:t xml:space="preserve">. </w:t>
      </w:r>
    </w:p>
    <w:p w:rsidR="008C5E40" w:rsidRPr="005F093E" w:rsidRDefault="00487E43" w:rsidP="00893B96">
      <w:pPr>
        <w:pStyle w:val="1"/>
        <w:spacing w:before="180" w:line="240" w:lineRule="auto"/>
        <w:ind w:left="431" w:hanging="431"/>
        <w:jc w:val="left"/>
      </w:pPr>
      <w:r w:rsidRPr="005F093E">
        <w:t>A</w:t>
      </w:r>
      <w:r w:rsidR="005062DF" w:rsidRPr="005F093E">
        <w:t>nnex</w:t>
      </w:r>
    </w:p>
    <w:p w:rsidR="007A4D62" w:rsidRDefault="000B148E" w:rsidP="00EA25D7">
      <w:pPr>
        <w:pStyle w:val="2"/>
        <w:keepLines w:val="0"/>
        <w:numPr>
          <w:ilvl w:val="0"/>
          <w:numId w:val="0"/>
        </w:numPr>
        <w:spacing w:line="240" w:lineRule="auto"/>
        <w:jc w:val="left"/>
      </w:pPr>
      <w:r>
        <w:t xml:space="preserve">Annex A: </w:t>
      </w:r>
      <w:r w:rsidR="000B7A9C">
        <w:t xml:space="preserve">Simulation assumptions </w:t>
      </w:r>
      <w:r w:rsidR="007926B3">
        <w:t>for</w:t>
      </w:r>
      <w:r w:rsidR="000B7A9C">
        <w:t xml:space="preserve"> </w:t>
      </w:r>
      <w:r w:rsidR="00053D37">
        <w:t>RLM</w:t>
      </w:r>
      <w:r w:rsidR="002B0FF4">
        <w:t xml:space="preserve"> procedure</w:t>
      </w:r>
    </w:p>
    <w:p w:rsidR="00EA25D7" w:rsidRPr="00AC4551" w:rsidRDefault="00EA25D7" w:rsidP="00EA25D7">
      <w:pPr>
        <w:spacing w:after="0"/>
        <w:jc w:val="center"/>
        <w:rPr>
          <w:sz w:val="21"/>
        </w:rPr>
      </w:pPr>
      <w:r w:rsidRPr="00AC4551">
        <w:rPr>
          <w:sz w:val="21"/>
        </w:rPr>
        <w:t>T</w:t>
      </w:r>
      <w:r w:rsidRPr="00AC4551">
        <w:rPr>
          <w:rFonts w:hint="eastAsia"/>
          <w:sz w:val="21"/>
        </w:rPr>
        <w:t xml:space="preserve">able </w:t>
      </w:r>
      <w:r w:rsidRPr="00AC4551">
        <w:rPr>
          <w:sz w:val="21"/>
        </w:rPr>
        <w:t>2</w:t>
      </w:r>
      <w:r w:rsidRPr="00AC4551">
        <w:rPr>
          <w:rFonts w:hint="eastAsia"/>
          <w:sz w:val="21"/>
        </w:rPr>
        <w:t xml:space="preserve">. </w:t>
      </w:r>
      <w:r w:rsidR="001D7676" w:rsidRPr="00AC4551">
        <w:rPr>
          <w:sz w:val="21"/>
        </w:rPr>
        <w:t>Initial</w:t>
      </w:r>
      <w:r w:rsidRPr="00AC4551">
        <w:rPr>
          <w:sz w:val="21"/>
        </w:rPr>
        <w:t xml:space="preserve"> parameters </w:t>
      </w:r>
      <w:r w:rsidR="001D7676" w:rsidRPr="00AC4551">
        <w:rPr>
          <w:sz w:val="21"/>
        </w:rPr>
        <w:t>for RLM</w:t>
      </w:r>
    </w:p>
    <w:tbl>
      <w:tblPr>
        <w:tblpPr w:leftFromText="180" w:rightFromText="180" w:vertAnchor="text" w:horzAnchor="margin" w:tblpXSpec="center" w:tblpY="72"/>
        <w:tblOverlap w:val="neve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3109"/>
        <w:gridCol w:w="5264"/>
      </w:tblGrid>
      <w:tr w:rsidR="00D914B7" w:rsidRPr="00CE05E8" w:rsidTr="00DC276B">
        <w:trPr>
          <w:cantSplit/>
          <w:trHeight w:val="20"/>
        </w:trPr>
        <w:tc>
          <w:tcPr>
            <w:tcW w:w="3109" w:type="dxa"/>
            <w:shd w:val="clear" w:color="auto" w:fill="FFFFFF" w:themeFill="background1"/>
            <w:tcMar>
              <w:top w:w="15" w:type="dxa"/>
              <w:left w:w="107" w:type="dxa"/>
              <w:bottom w:w="0" w:type="dxa"/>
              <w:right w:w="107" w:type="dxa"/>
            </w:tcMar>
            <w:vAlign w:val="center"/>
            <w:hideMark/>
          </w:tcPr>
          <w:p w:rsidR="00D914B7" w:rsidRPr="00282505" w:rsidRDefault="00D914B7" w:rsidP="002D40B9">
            <w:pPr>
              <w:spacing w:after="0" w:line="300" w:lineRule="auto"/>
              <w:jc w:val="left"/>
              <w:rPr>
                <w:b/>
                <w:szCs w:val="21"/>
              </w:rPr>
            </w:pPr>
            <w:r w:rsidRPr="00282505">
              <w:rPr>
                <w:b/>
                <w:szCs w:val="21"/>
              </w:rPr>
              <w:t>Attributes</w:t>
            </w:r>
          </w:p>
        </w:tc>
        <w:tc>
          <w:tcPr>
            <w:tcW w:w="5264" w:type="dxa"/>
            <w:shd w:val="clear" w:color="auto" w:fill="FFFFFF" w:themeFill="background1"/>
            <w:tcMar>
              <w:top w:w="15" w:type="dxa"/>
              <w:left w:w="107" w:type="dxa"/>
              <w:bottom w:w="0" w:type="dxa"/>
              <w:right w:w="107" w:type="dxa"/>
            </w:tcMar>
            <w:vAlign w:val="center"/>
            <w:hideMark/>
          </w:tcPr>
          <w:p w:rsidR="00D914B7" w:rsidRPr="00282505" w:rsidRDefault="00D914B7" w:rsidP="002D40B9">
            <w:pPr>
              <w:spacing w:after="0" w:line="300" w:lineRule="auto"/>
              <w:jc w:val="left"/>
              <w:rPr>
                <w:b/>
                <w:szCs w:val="21"/>
              </w:rPr>
            </w:pPr>
            <w:r w:rsidRPr="00282505">
              <w:rPr>
                <w:b/>
                <w:szCs w:val="21"/>
              </w:rPr>
              <w:t>Values or assumptions</w:t>
            </w:r>
          </w:p>
        </w:tc>
      </w:tr>
      <w:tr w:rsidR="00D914B7" w:rsidRPr="00CE05E8" w:rsidTr="00DC276B">
        <w:trPr>
          <w:cantSplit/>
          <w:trHeight w:val="20"/>
        </w:trPr>
        <w:tc>
          <w:tcPr>
            <w:tcW w:w="3109" w:type="dxa"/>
            <w:shd w:val="clear" w:color="auto" w:fill="auto"/>
            <w:tcMar>
              <w:top w:w="15" w:type="dxa"/>
              <w:left w:w="107" w:type="dxa"/>
              <w:bottom w:w="0" w:type="dxa"/>
              <w:right w:w="107" w:type="dxa"/>
            </w:tcMar>
            <w:vAlign w:val="center"/>
            <w:hideMark/>
          </w:tcPr>
          <w:p w:rsidR="00D914B7" w:rsidRPr="00E157D2" w:rsidRDefault="00D914B7" w:rsidP="002D40B9">
            <w:pPr>
              <w:spacing w:after="0" w:line="300" w:lineRule="auto"/>
              <w:jc w:val="left"/>
              <w:rPr>
                <w:sz w:val="20"/>
                <w:szCs w:val="21"/>
              </w:rPr>
            </w:pPr>
            <w:r>
              <w:rPr>
                <w:sz w:val="20"/>
                <w:szCs w:val="21"/>
              </w:rPr>
              <w:t>N310</w:t>
            </w:r>
          </w:p>
        </w:tc>
        <w:tc>
          <w:tcPr>
            <w:tcW w:w="5264" w:type="dxa"/>
            <w:shd w:val="clear" w:color="auto" w:fill="auto"/>
            <w:tcMar>
              <w:top w:w="15" w:type="dxa"/>
              <w:left w:w="107" w:type="dxa"/>
              <w:bottom w:w="0" w:type="dxa"/>
              <w:right w:w="107" w:type="dxa"/>
            </w:tcMar>
            <w:vAlign w:val="center"/>
            <w:hideMark/>
          </w:tcPr>
          <w:p w:rsidR="00D914B7" w:rsidRPr="00E157D2" w:rsidRDefault="00D914B7" w:rsidP="002D40B9">
            <w:pPr>
              <w:spacing w:after="0" w:line="300" w:lineRule="auto"/>
              <w:jc w:val="left"/>
              <w:rPr>
                <w:sz w:val="20"/>
                <w:szCs w:val="21"/>
              </w:rPr>
            </w:pPr>
            <w:r>
              <w:rPr>
                <w:sz w:val="20"/>
                <w:szCs w:val="21"/>
              </w:rPr>
              <w:t>4</w:t>
            </w:r>
          </w:p>
        </w:tc>
      </w:tr>
      <w:tr w:rsidR="00D914B7" w:rsidRPr="00CE05E8" w:rsidTr="00DC276B">
        <w:trPr>
          <w:cantSplit/>
          <w:trHeight w:val="20"/>
        </w:trPr>
        <w:tc>
          <w:tcPr>
            <w:tcW w:w="3109" w:type="dxa"/>
            <w:shd w:val="clear" w:color="auto" w:fill="auto"/>
            <w:tcMar>
              <w:top w:w="15" w:type="dxa"/>
              <w:left w:w="107" w:type="dxa"/>
              <w:bottom w:w="0" w:type="dxa"/>
              <w:right w:w="107" w:type="dxa"/>
            </w:tcMar>
            <w:vAlign w:val="center"/>
            <w:hideMark/>
          </w:tcPr>
          <w:p w:rsidR="00D914B7" w:rsidRPr="00E157D2" w:rsidRDefault="00D914B7" w:rsidP="002D40B9">
            <w:pPr>
              <w:spacing w:after="0" w:line="300" w:lineRule="auto"/>
              <w:jc w:val="left"/>
              <w:rPr>
                <w:sz w:val="20"/>
                <w:szCs w:val="21"/>
              </w:rPr>
            </w:pPr>
            <w:r>
              <w:rPr>
                <w:sz w:val="20"/>
                <w:szCs w:val="21"/>
              </w:rPr>
              <w:t>N311</w:t>
            </w:r>
          </w:p>
        </w:tc>
        <w:tc>
          <w:tcPr>
            <w:tcW w:w="5264" w:type="dxa"/>
            <w:shd w:val="clear" w:color="auto" w:fill="auto"/>
            <w:tcMar>
              <w:top w:w="15" w:type="dxa"/>
              <w:left w:w="107" w:type="dxa"/>
              <w:bottom w:w="0" w:type="dxa"/>
              <w:right w:w="107" w:type="dxa"/>
            </w:tcMar>
            <w:vAlign w:val="center"/>
            <w:hideMark/>
          </w:tcPr>
          <w:p w:rsidR="00D914B7" w:rsidRPr="00E157D2" w:rsidRDefault="00D914B7" w:rsidP="002D40B9">
            <w:pPr>
              <w:spacing w:after="0" w:line="300" w:lineRule="auto"/>
              <w:jc w:val="left"/>
              <w:rPr>
                <w:sz w:val="20"/>
                <w:szCs w:val="21"/>
              </w:rPr>
            </w:pPr>
            <w:r>
              <w:rPr>
                <w:sz w:val="20"/>
                <w:szCs w:val="21"/>
              </w:rPr>
              <w:t>4</w:t>
            </w:r>
          </w:p>
        </w:tc>
      </w:tr>
      <w:tr w:rsidR="00D914B7" w:rsidRPr="00CE05E8" w:rsidTr="00DC276B">
        <w:trPr>
          <w:cantSplit/>
          <w:trHeight w:val="20"/>
        </w:trPr>
        <w:tc>
          <w:tcPr>
            <w:tcW w:w="3109" w:type="dxa"/>
            <w:shd w:val="clear" w:color="auto" w:fill="auto"/>
            <w:tcMar>
              <w:top w:w="15" w:type="dxa"/>
              <w:left w:w="107" w:type="dxa"/>
              <w:bottom w:w="0" w:type="dxa"/>
              <w:right w:w="107" w:type="dxa"/>
            </w:tcMar>
            <w:vAlign w:val="center"/>
            <w:hideMark/>
          </w:tcPr>
          <w:p w:rsidR="00D914B7" w:rsidRPr="00E157D2" w:rsidRDefault="00D914B7" w:rsidP="002D40B9">
            <w:pPr>
              <w:spacing w:after="0" w:line="300" w:lineRule="auto"/>
              <w:jc w:val="left"/>
              <w:rPr>
                <w:sz w:val="20"/>
                <w:szCs w:val="21"/>
              </w:rPr>
            </w:pPr>
            <w:r>
              <w:rPr>
                <w:sz w:val="20"/>
                <w:szCs w:val="21"/>
              </w:rPr>
              <w:t>T310</w:t>
            </w:r>
          </w:p>
        </w:tc>
        <w:tc>
          <w:tcPr>
            <w:tcW w:w="5264" w:type="dxa"/>
            <w:shd w:val="clear" w:color="auto" w:fill="auto"/>
            <w:tcMar>
              <w:top w:w="15" w:type="dxa"/>
              <w:left w:w="107" w:type="dxa"/>
              <w:bottom w:w="0" w:type="dxa"/>
              <w:right w:w="107" w:type="dxa"/>
            </w:tcMar>
            <w:vAlign w:val="center"/>
            <w:hideMark/>
          </w:tcPr>
          <w:p w:rsidR="00D914B7" w:rsidRPr="00E157D2" w:rsidRDefault="00D914B7" w:rsidP="00D914B7">
            <w:pPr>
              <w:spacing w:after="0" w:line="300" w:lineRule="auto"/>
              <w:jc w:val="left"/>
              <w:rPr>
                <w:sz w:val="20"/>
                <w:szCs w:val="21"/>
              </w:rPr>
            </w:pPr>
            <w:r>
              <w:rPr>
                <w:sz w:val="20"/>
                <w:szCs w:val="21"/>
              </w:rPr>
              <w:t>500</w:t>
            </w:r>
            <w:r w:rsidR="00C1680B">
              <w:rPr>
                <w:sz w:val="20"/>
                <w:szCs w:val="21"/>
              </w:rPr>
              <w:t xml:space="preserve"> </w:t>
            </w:r>
            <w:r>
              <w:rPr>
                <w:sz w:val="20"/>
                <w:szCs w:val="21"/>
              </w:rPr>
              <w:t>ms</w:t>
            </w:r>
          </w:p>
        </w:tc>
      </w:tr>
      <w:tr w:rsidR="00D914B7" w:rsidRPr="00CE05E8" w:rsidTr="00DC276B">
        <w:trPr>
          <w:cantSplit/>
          <w:trHeight w:val="20"/>
        </w:trPr>
        <w:tc>
          <w:tcPr>
            <w:tcW w:w="3109" w:type="dxa"/>
            <w:shd w:val="clear" w:color="auto" w:fill="auto"/>
            <w:tcMar>
              <w:top w:w="15" w:type="dxa"/>
              <w:left w:w="107" w:type="dxa"/>
              <w:bottom w:w="0" w:type="dxa"/>
              <w:right w:w="107" w:type="dxa"/>
            </w:tcMar>
            <w:vAlign w:val="center"/>
            <w:hideMark/>
          </w:tcPr>
          <w:p w:rsidR="00D914B7" w:rsidRPr="00E157D2" w:rsidRDefault="00D914B7" w:rsidP="00D914B7">
            <w:pPr>
              <w:spacing w:after="0" w:line="300" w:lineRule="auto"/>
              <w:jc w:val="left"/>
              <w:rPr>
                <w:sz w:val="20"/>
                <w:szCs w:val="21"/>
              </w:rPr>
            </w:pPr>
            <w:r>
              <w:t>The number of RLM-RSs</w:t>
            </w:r>
            <w:r w:rsidR="00D02CAD">
              <w:t xml:space="preserve"> (X)</w:t>
            </w:r>
            <w:r>
              <w:t xml:space="preserve"> </w:t>
            </w:r>
          </w:p>
        </w:tc>
        <w:tc>
          <w:tcPr>
            <w:tcW w:w="5264" w:type="dxa"/>
            <w:shd w:val="clear" w:color="auto" w:fill="auto"/>
            <w:tcMar>
              <w:top w:w="15" w:type="dxa"/>
              <w:left w:w="107" w:type="dxa"/>
              <w:bottom w:w="0" w:type="dxa"/>
              <w:right w:w="107" w:type="dxa"/>
            </w:tcMar>
            <w:vAlign w:val="center"/>
            <w:hideMark/>
          </w:tcPr>
          <w:p w:rsidR="00D914B7" w:rsidRPr="00E157D2" w:rsidRDefault="007E0083" w:rsidP="002D40B9">
            <w:pPr>
              <w:spacing w:after="0" w:line="300" w:lineRule="auto"/>
              <w:jc w:val="left"/>
              <w:rPr>
                <w:sz w:val="20"/>
                <w:szCs w:val="21"/>
              </w:rPr>
            </w:pPr>
            <w:r>
              <w:rPr>
                <w:sz w:val="20"/>
                <w:szCs w:val="21"/>
              </w:rPr>
              <w:t xml:space="preserve">Up to </w:t>
            </w:r>
            <w:r w:rsidR="00D914B7">
              <w:rPr>
                <w:sz w:val="20"/>
                <w:szCs w:val="21"/>
              </w:rPr>
              <w:t>8</w:t>
            </w:r>
          </w:p>
        </w:tc>
      </w:tr>
      <w:tr w:rsidR="00D914B7" w:rsidRPr="00CE05E8" w:rsidTr="00DC276B">
        <w:trPr>
          <w:cantSplit/>
          <w:trHeight w:val="20"/>
        </w:trPr>
        <w:tc>
          <w:tcPr>
            <w:tcW w:w="3109" w:type="dxa"/>
            <w:shd w:val="clear" w:color="auto" w:fill="auto"/>
            <w:tcMar>
              <w:top w:w="15" w:type="dxa"/>
              <w:left w:w="107" w:type="dxa"/>
              <w:bottom w:w="0" w:type="dxa"/>
              <w:right w:w="107" w:type="dxa"/>
            </w:tcMar>
            <w:vAlign w:val="center"/>
            <w:hideMark/>
          </w:tcPr>
          <w:p w:rsidR="00D914B7" w:rsidRPr="00E157D2" w:rsidRDefault="0077459E" w:rsidP="002D40B9">
            <w:pPr>
              <w:spacing w:after="0" w:line="300" w:lineRule="auto"/>
              <w:jc w:val="left"/>
              <w:rPr>
                <w:sz w:val="20"/>
                <w:szCs w:val="21"/>
              </w:rPr>
            </w:pPr>
            <w:r>
              <w:rPr>
                <w:sz w:val="20"/>
                <w:szCs w:val="21"/>
              </w:rPr>
              <w:t>RLM-RS resource</w:t>
            </w:r>
          </w:p>
        </w:tc>
        <w:tc>
          <w:tcPr>
            <w:tcW w:w="5264" w:type="dxa"/>
            <w:shd w:val="clear" w:color="auto" w:fill="auto"/>
            <w:tcMar>
              <w:top w:w="15" w:type="dxa"/>
              <w:left w:w="107" w:type="dxa"/>
              <w:bottom w:w="0" w:type="dxa"/>
              <w:right w:w="107" w:type="dxa"/>
            </w:tcMar>
            <w:vAlign w:val="center"/>
            <w:hideMark/>
          </w:tcPr>
          <w:p w:rsidR="00D914B7" w:rsidRPr="00E157D2" w:rsidRDefault="00F54143" w:rsidP="002D40B9">
            <w:pPr>
              <w:spacing w:after="0" w:line="300" w:lineRule="auto"/>
              <w:jc w:val="left"/>
              <w:rPr>
                <w:sz w:val="20"/>
                <w:szCs w:val="21"/>
              </w:rPr>
            </w:pPr>
            <w:r>
              <w:rPr>
                <w:sz w:val="20"/>
                <w:szCs w:val="21"/>
              </w:rPr>
              <w:t>SSB</w:t>
            </w:r>
          </w:p>
        </w:tc>
      </w:tr>
      <w:tr w:rsidR="00D914B7" w:rsidRPr="00CE05E8" w:rsidTr="00DC276B">
        <w:trPr>
          <w:cantSplit/>
          <w:trHeight w:val="20"/>
        </w:trPr>
        <w:tc>
          <w:tcPr>
            <w:tcW w:w="3109" w:type="dxa"/>
            <w:shd w:val="clear" w:color="auto" w:fill="auto"/>
            <w:tcMar>
              <w:top w:w="15" w:type="dxa"/>
              <w:left w:w="107" w:type="dxa"/>
              <w:bottom w:w="0" w:type="dxa"/>
              <w:right w:w="107" w:type="dxa"/>
            </w:tcMar>
            <w:vAlign w:val="center"/>
            <w:hideMark/>
          </w:tcPr>
          <w:p w:rsidR="00D914B7" w:rsidRPr="00E157D2" w:rsidRDefault="00E60E5F" w:rsidP="00E60E5F">
            <w:pPr>
              <w:spacing w:after="0" w:line="300" w:lineRule="auto"/>
              <w:jc w:val="left"/>
              <w:rPr>
                <w:sz w:val="20"/>
                <w:szCs w:val="21"/>
              </w:rPr>
            </w:pPr>
            <w:r>
              <w:t>SSB p</w:t>
            </w:r>
            <w:r w:rsidRPr="00F35584">
              <w:t>eriodicity</w:t>
            </w:r>
            <w:r>
              <w:t xml:space="preserve"> </w:t>
            </w:r>
          </w:p>
        </w:tc>
        <w:tc>
          <w:tcPr>
            <w:tcW w:w="5264" w:type="dxa"/>
            <w:shd w:val="clear" w:color="auto" w:fill="auto"/>
            <w:tcMar>
              <w:top w:w="15" w:type="dxa"/>
              <w:left w:w="107" w:type="dxa"/>
              <w:bottom w:w="0" w:type="dxa"/>
              <w:right w:w="107" w:type="dxa"/>
            </w:tcMar>
            <w:vAlign w:val="center"/>
          </w:tcPr>
          <w:p w:rsidR="00D914B7" w:rsidRPr="00E157D2" w:rsidRDefault="00E60E5F" w:rsidP="002D40B9">
            <w:pPr>
              <w:spacing w:after="0" w:line="300" w:lineRule="auto"/>
              <w:jc w:val="left"/>
              <w:rPr>
                <w:sz w:val="20"/>
                <w:szCs w:val="21"/>
              </w:rPr>
            </w:pPr>
            <w:r>
              <w:rPr>
                <w:rFonts w:hint="eastAsia"/>
                <w:sz w:val="20"/>
                <w:szCs w:val="21"/>
              </w:rPr>
              <w:t>10</w:t>
            </w:r>
            <w:r w:rsidR="00C1680B">
              <w:rPr>
                <w:sz w:val="20"/>
                <w:szCs w:val="21"/>
              </w:rPr>
              <w:t xml:space="preserve"> </w:t>
            </w:r>
            <w:r>
              <w:rPr>
                <w:rFonts w:hint="eastAsia"/>
                <w:sz w:val="20"/>
                <w:szCs w:val="21"/>
              </w:rPr>
              <w:t>ms</w:t>
            </w:r>
          </w:p>
        </w:tc>
      </w:tr>
      <w:tr w:rsidR="00D914B7" w:rsidRPr="00CE05E8" w:rsidTr="00DC276B">
        <w:trPr>
          <w:cantSplit/>
          <w:trHeight w:val="20"/>
        </w:trPr>
        <w:tc>
          <w:tcPr>
            <w:tcW w:w="3109" w:type="dxa"/>
            <w:shd w:val="clear" w:color="auto" w:fill="auto"/>
            <w:tcMar>
              <w:top w:w="15" w:type="dxa"/>
              <w:left w:w="107" w:type="dxa"/>
              <w:bottom w:w="0" w:type="dxa"/>
              <w:right w:w="107" w:type="dxa"/>
            </w:tcMar>
            <w:vAlign w:val="center"/>
            <w:hideMark/>
          </w:tcPr>
          <w:p w:rsidR="00D914B7" w:rsidRPr="00E157D2" w:rsidRDefault="00E60E5F" w:rsidP="002D40B9">
            <w:pPr>
              <w:spacing w:after="0" w:line="300" w:lineRule="auto"/>
              <w:jc w:val="left"/>
              <w:rPr>
                <w:sz w:val="20"/>
                <w:szCs w:val="21"/>
              </w:rPr>
            </w:pPr>
            <w:r>
              <w:t>Indication period</w:t>
            </w:r>
          </w:p>
        </w:tc>
        <w:tc>
          <w:tcPr>
            <w:tcW w:w="5264" w:type="dxa"/>
            <w:shd w:val="clear" w:color="auto" w:fill="auto"/>
            <w:tcMar>
              <w:top w:w="15" w:type="dxa"/>
              <w:left w:w="107" w:type="dxa"/>
              <w:bottom w:w="0" w:type="dxa"/>
              <w:right w:w="107" w:type="dxa"/>
            </w:tcMar>
            <w:vAlign w:val="center"/>
            <w:hideMark/>
          </w:tcPr>
          <w:p w:rsidR="00D914B7" w:rsidRPr="00E157D2" w:rsidRDefault="00E60E5F" w:rsidP="002D40B9">
            <w:pPr>
              <w:spacing w:after="0" w:line="300" w:lineRule="auto"/>
              <w:jc w:val="left"/>
              <w:rPr>
                <w:sz w:val="20"/>
                <w:szCs w:val="21"/>
              </w:rPr>
            </w:pPr>
            <w:r>
              <w:rPr>
                <w:sz w:val="20"/>
                <w:szCs w:val="21"/>
              </w:rPr>
              <w:t>10</w:t>
            </w:r>
            <w:r w:rsidR="00C1680B">
              <w:rPr>
                <w:sz w:val="20"/>
                <w:szCs w:val="21"/>
              </w:rPr>
              <w:t xml:space="preserve"> </w:t>
            </w:r>
            <w:r>
              <w:rPr>
                <w:sz w:val="20"/>
                <w:szCs w:val="21"/>
              </w:rPr>
              <w:t>ms</w:t>
            </w:r>
          </w:p>
        </w:tc>
      </w:tr>
      <w:tr w:rsidR="00D914B7" w:rsidRPr="00CE05E8" w:rsidTr="00DC276B">
        <w:trPr>
          <w:cantSplit/>
          <w:trHeight w:val="20"/>
        </w:trPr>
        <w:tc>
          <w:tcPr>
            <w:tcW w:w="3109" w:type="dxa"/>
            <w:shd w:val="clear" w:color="auto" w:fill="auto"/>
            <w:tcMar>
              <w:top w:w="15" w:type="dxa"/>
              <w:left w:w="107" w:type="dxa"/>
              <w:bottom w:w="0" w:type="dxa"/>
              <w:right w:w="107" w:type="dxa"/>
            </w:tcMar>
            <w:vAlign w:val="center"/>
            <w:hideMark/>
          </w:tcPr>
          <w:p w:rsidR="00D914B7" w:rsidRPr="00E157D2" w:rsidRDefault="00D131C9" w:rsidP="002D40B9">
            <w:pPr>
              <w:spacing w:after="0" w:line="300" w:lineRule="auto"/>
              <w:jc w:val="left"/>
              <w:rPr>
                <w:sz w:val="20"/>
                <w:szCs w:val="21"/>
              </w:rPr>
            </w:pPr>
            <w:r>
              <w:rPr>
                <w:sz w:val="20"/>
                <w:szCs w:val="21"/>
              </w:rPr>
              <w:t>Evaluation period</w:t>
            </w:r>
          </w:p>
        </w:tc>
        <w:tc>
          <w:tcPr>
            <w:tcW w:w="5264" w:type="dxa"/>
            <w:shd w:val="clear" w:color="auto" w:fill="auto"/>
            <w:tcMar>
              <w:top w:w="15" w:type="dxa"/>
              <w:left w:w="107" w:type="dxa"/>
              <w:bottom w:w="0" w:type="dxa"/>
              <w:right w:w="107" w:type="dxa"/>
            </w:tcMar>
            <w:vAlign w:val="center"/>
            <w:hideMark/>
          </w:tcPr>
          <w:p w:rsidR="00D914B7" w:rsidRPr="00E157D2" w:rsidRDefault="003011A0" w:rsidP="003011A0">
            <w:pPr>
              <w:spacing w:after="0" w:line="300" w:lineRule="auto"/>
              <w:jc w:val="left"/>
              <w:rPr>
                <w:sz w:val="20"/>
                <w:szCs w:val="21"/>
              </w:rPr>
            </w:pPr>
            <w:r>
              <w:rPr>
                <w:sz w:val="20"/>
                <w:szCs w:val="21"/>
              </w:rPr>
              <w:t>5</w:t>
            </w:r>
            <w:r w:rsidR="00C1680B">
              <w:rPr>
                <w:sz w:val="20"/>
                <w:szCs w:val="21"/>
              </w:rPr>
              <w:t xml:space="preserve"> </w:t>
            </w:r>
            <w:r w:rsidR="00D131C9">
              <w:rPr>
                <w:sz w:val="20"/>
                <w:szCs w:val="21"/>
              </w:rPr>
              <w:t>s</w:t>
            </w:r>
          </w:p>
        </w:tc>
      </w:tr>
      <w:tr w:rsidR="00D914B7" w:rsidRPr="00CE05E8" w:rsidTr="00DC276B">
        <w:trPr>
          <w:cantSplit/>
          <w:trHeight w:val="20"/>
        </w:trPr>
        <w:tc>
          <w:tcPr>
            <w:tcW w:w="3109" w:type="dxa"/>
            <w:shd w:val="clear" w:color="auto" w:fill="auto"/>
            <w:tcMar>
              <w:top w:w="15" w:type="dxa"/>
              <w:left w:w="107" w:type="dxa"/>
              <w:bottom w:w="0" w:type="dxa"/>
              <w:right w:w="107" w:type="dxa"/>
            </w:tcMar>
            <w:vAlign w:val="center"/>
            <w:hideMark/>
          </w:tcPr>
          <w:p w:rsidR="00D914B7" w:rsidRPr="00E157D2" w:rsidRDefault="00762936" w:rsidP="001923AE">
            <w:pPr>
              <w:spacing w:after="0" w:line="300" w:lineRule="auto"/>
              <w:jc w:val="left"/>
              <w:rPr>
                <w:sz w:val="20"/>
                <w:szCs w:val="21"/>
              </w:rPr>
            </w:pPr>
            <w:r>
              <w:rPr>
                <w:rFonts w:hint="eastAsia"/>
                <w:sz w:val="20"/>
                <w:szCs w:val="21"/>
              </w:rPr>
              <w:t xml:space="preserve">The number of </w:t>
            </w:r>
            <w:r w:rsidR="003D17BA">
              <w:rPr>
                <w:sz w:val="20"/>
                <w:szCs w:val="21"/>
              </w:rPr>
              <w:t>gNBs</w:t>
            </w:r>
          </w:p>
        </w:tc>
        <w:tc>
          <w:tcPr>
            <w:tcW w:w="5264" w:type="dxa"/>
            <w:shd w:val="clear" w:color="auto" w:fill="auto"/>
            <w:tcMar>
              <w:top w:w="15" w:type="dxa"/>
              <w:left w:w="107" w:type="dxa"/>
              <w:bottom w:w="0" w:type="dxa"/>
              <w:right w:w="107" w:type="dxa"/>
            </w:tcMar>
            <w:vAlign w:val="center"/>
            <w:hideMark/>
          </w:tcPr>
          <w:p w:rsidR="00D914B7" w:rsidRPr="00E157D2" w:rsidRDefault="00762936" w:rsidP="002D40B9">
            <w:pPr>
              <w:spacing w:after="0" w:line="300" w:lineRule="auto"/>
              <w:jc w:val="left"/>
              <w:rPr>
                <w:sz w:val="20"/>
                <w:szCs w:val="21"/>
              </w:rPr>
            </w:pPr>
            <w:r>
              <w:rPr>
                <w:rFonts w:hint="eastAsia"/>
                <w:sz w:val="20"/>
                <w:szCs w:val="21"/>
              </w:rPr>
              <w:t>19</w:t>
            </w:r>
          </w:p>
        </w:tc>
      </w:tr>
      <w:tr w:rsidR="003D17BA" w:rsidRPr="00CE05E8" w:rsidTr="00DC276B">
        <w:trPr>
          <w:cantSplit/>
          <w:trHeight w:val="20"/>
        </w:trPr>
        <w:tc>
          <w:tcPr>
            <w:tcW w:w="3109" w:type="dxa"/>
            <w:shd w:val="clear" w:color="auto" w:fill="auto"/>
            <w:tcMar>
              <w:top w:w="15" w:type="dxa"/>
              <w:left w:w="107" w:type="dxa"/>
              <w:bottom w:w="0" w:type="dxa"/>
              <w:right w:w="107" w:type="dxa"/>
            </w:tcMar>
            <w:vAlign w:val="center"/>
          </w:tcPr>
          <w:p w:rsidR="003D17BA" w:rsidRDefault="003D17BA" w:rsidP="001923AE">
            <w:pPr>
              <w:spacing w:after="0" w:line="300" w:lineRule="auto"/>
              <w:jc w:val="left"/>
              <w:rPr>
                <w:sz w:val="20"/>
                <w:szCs w:val="21"/>
              </w:rPr>
            </w:pPr>
            <w:r>
              <w:rPr>
                <w:rFonts w:hint="eastAsia"/>
                <w:sz w:val="20"/>
                <w:szCs w:val="21"/>
              </w:rPr>
              <w:t>The number of users</w:t>
            </w:r>
            <w:r w:rsidR="007E0513">
              <w:rPr>
                <w:sz w:val="20"/>
                <w:szCs w:val="21"/>
              </w:rPr>
              <w:t xml:space="preserve"> in the network</w:t>
            </w:r>
          </w:p>
        </w:tc>
        <w:tc>
          <w:tcPr>
            <w:tcW w:w="5264" w:type="dxa"/>
            <w:shd w:val="clear" w:color="auto" w:fill="auto"/>
            <w:tcMar>
              <w:top w:w="15" w:type="dxa"/>
              <w:left w:w="107" w:type="dxa"/>
              <w:bottom w:w="0" w:type="dxa"/>
              <w:right w:w="107" w:type="dxa"/>
            </w:tcMar>
            <w:vAlign w:val="center"/>
          </w:tcPr>
          <w:p w:rsidR="003D17BA" w:rsidRDefault="003D17BA" w:rsidP="002D40B9">
            <w:pPr>
              <w:spacing w:after="0" w:line="300" w:lineRule="auto"/>
              <w:jc w:val="left"/>
              <w:rPr>
                <w:sz w:val="20"/>
                <w:szCs w:val="21"/>
              </w:rPr>
            </w:pPr>
            <w:r>
              <w:rPr>
                <w:rFonts w:hint="eastAsia"/>
                <w:sz w:val="20"/>
                <w:szCs w:val="21"/>
              </w:rPr>
              <w:t>570</w:t>
            </w:r>
            <w:r w:rsidR="004E2221">
              <w:rPr>
                <w:sz w:val="20"/>
                <w:szCs w:val="21"/>
              </w:rPr>
              <w:t xml:space="preserve"> (19*3*10)</w:t>
            </w:r>
          </w:p>
        </w:tc>
      </w:tr>
      <w:tr w:rsidR="007165A7" w:rsidRPr="00CE05E8" w:rsidTr="00DC276B">
        <w:trPr>
          <w:cantSplit/>
          <w:trHeight w:val="20"/>
        </w:trPr>
        <w:tc>
          <w:tcPr>
            <w:tcW w:w="3109" w:type="dxa"/>
            <w:shd w:val="clear" w:color="auto" w:fill="auto"/>
            <w:tcMar>
              <w:top w:w="15" w:type="dxa"/>
              <w:left w:w="107" w:type="dxa"/>
              <w:bottom w:w="0" w:type="dxa"/>
              <w:right w:w="107" w:type="dxa"/>
            </w:tcMar>
            <w:vAlign w:val="center"/>
          </w:tcPr>
          <w:p w:rsidR="007165A7" w:rsidRDefault="004A6739" w:rsidP="007165A7">
            <w:pPr>
              <w:spacing w:after="0" w:line="300" w:lineRule="auto"/>
              <w:jc w:val="left"/>
              <w:rPr>
                <w:sz w:val="20"/>
                <w:szCs w:val="21"/>
              </w:rPr>
            </w:pPr>
            <w:r w:rsidRPr="00463C46">
              <w:rPr>
                <w:rFonts w:cs="v5.0.0"/>
              </w:rPr>
              <w:t>Q</w:t>
            </w:r>
            <w:r w:rsidRPr="00463C46">
              <w:rPr>
                <w:rFonts w:cs="v5.0.0"/>
                <w:vertAlign w:val="subscript"/>
              </w:rPr>
              <w:t>out</w:t>
            </w:r>
            <w:r>
              <w:rPr>
                <w:sz w:val="20"/>
                <w:szCs w:val="21"/>
              </w:rPr>
              <w:t xml:space="preserve"> </w:t>
            </w:r>
            <w:r w:rsidR="007165A7">
              <w:rPr>
                <w:sz w:val="20"/>
                <w:szCs w:val="21"/>
              </w:rPr>
              <w:t>m</w:t>
            </w:r>
            <w:r w:rsidR="007165A7">
              <w:rPr>
                <w:rFonts w:hint="eastAsia"/>
                <w:sz w:val="20"/>
                <w:szCs w:val="21"/>
              </w:rPr>
              <w:t xml:space="preserve">apping </w:t>
            </w:r>
            <w:r w:rsidR="007165A7">
              <w:rPr>
                <w:sz w:val="20"/>
                <w:szCs w:val="21"/>
              </w:rPr>
              <w:t>to</w:t>
            </w:r>
            <w:r>
              <w:rPr>
                <w:sz w:val="20"/>
                <w:szCs w:val="21"/>
              </w:rPr>
              <w:t xml:space="preserve"> SINR</w:t>
            </w:r>
          </w:p>
        </w:tc>
        <w:tc>
          <w:tcPr>
            <w:tcW w:w="5264" w:type="dxa"/>
            <w:shd w:val="clear" w:color="auto" w:fill="auto"/>
            <w:tcMar>
              <w:top w:w="15" w:type="dxa"/>
              <w:left w:w="107" w:type="dxa"/>
              <w:bottom w:w="0" w:type="dxa"/>
              <w:right w:w="107" w:type="dxa"/>
            </w:tcMar>
            <w:vAlign w:val="center"/>
          </w:tcPr>
          <w:p w:rsidR="007165A7" w:rsidRDefault="004A6739" w:rsidP="002D40B9">
            <w:pPr>
              <w:spacing w:after="0" w:line="300" w:lineRule="auto"/>
              <w:jc w:val="left"/>
              <w:rPr>
                <w:sz w:val="20"/>
                <w:szCs w:val="21"/>
              </w:rPr>
            </w:pPr>
            <w:r>
              <w:rPr>
                <w:rFonts w:hint="eastAsia"/>
                <w:sz w:val="20"/>
                <w:szCs w:val="21"/>
              </w:rPr>
              <w:t>-7.3 dB</w:t>
            </w:r>
          </w:p>
        </w:tc>
      </w:tr>
      <w:tr w:rsidR="007165A7" w:rsidRPr="00CE05E8" w:rsidTr="00DC276B">
        <w:trPr>
          <w:cantSplit/>
          <w:trHeight w:val="20"/>
        </w:trPr>
        <w:tc>
          <w:tcPr>
            <w:tcW w:w="3109" w:type="dxa"/>
            <w:shd w:val="clear" w:color="auto" w:fill="auto"/>
            <w:tcMar>
              <w:top w:w="15" w:type="dxa"/>
              <w:left w:w="107" w:type="dxa"/>
              <w:bottom w:w="0" w:type="dxa"/>
              <w:right w:w="107" w:type="dxa"/>
            </w:tcMar>
            <w:vAlign w:val="center"/>
          </w:tcPr>
          <w:p w:rsidR="007165A7" w:rsidRPr="004A6739" w:rsidRDefault="004A6739" w:rsidP="004A6739">
            <w:pPr>
              <w:spacing w:after="0" w:line="300" w:lineRule="auto"/>
              <w:jc w:val="left"/>
              <w:rPr>
                <w:sz w:val="20"/>
                <w:szCs w:val="21"/>
              </w:rPr>
            </w:pPr>
            <w:r w:rsidRPr="00463C46">
              <w:rPr>
                <w:rFonts w:cs="v5.0.0"/>
              </w:rPr>
              <w:t>Q</w:t>
            </w:r>
            <w:r>
              <w:rPr>
                <w:rFonts w:cs="v5.0.0"/>
                <w:vertAlign w:val="subscript"/>
              </w:rPr>
              <w:t xml:space="preserve">in </w:t>
            </w:r>
            <w:r>
              <w:rPr>
                <w:sz w:val="20"/>
                <w:szCs w:val="21"/>
              </w:rPr>
              <w:t>m</w:t>
            </w:r>
            <w:r>
              <w:rPr>
                <w:rFonts w:hint="eastAsia"/>
                <w:sz w:val="20"/>
                <w:szCs w:val="21"/>
              </w:rPr>
              <w:t xml:space="preserve">apping </w:t>
            </w:r>
            <w:r>
              <w:rPr>
                <w:sz w:val="20"/>
                <w:szCs w:val="21"/>
              </w:rPr>
              <w:t>to SINR</w:t>
            </w:r>
          </w:p>
        </w:tc>
        <w:tc>
          <w:tcPr>
            <w:tcW w:w="5264" w:type="dxa"/>
            <w:shd w:val="clear" w:color="auto" w:fill="auto"/>
            <w:tcMar>
              <w:top w:w="15" w:type="dxa"/>
              <w:left w:w="107" w:type="dxa"/>
              <w:bottom w:w="0" w:type="dxa"/>
              <w:right w:w="107" w:type="dxa"/>
            </w:tcMar>
            <w:vAlign w:val="center"/>
          </w:tcPr>
          <w:p w:rsidR="007165A7" w:rsidRDefault="004A6739" w:rsidP="002D40B9">
            <w:pPr>
              <w:spacing w:after="0" w:line="300" w:lineRule="auto"/>
              <w:jc w:val="left"/>
              <w:rPr>
                <w:sz w:val="20"/>
                <w:szCs w:val="21"/>
              </w:rPr>
            </w:pPr>
            <w:r>
              <w:rPr>
                <w:rFonts w:hint="eastAsia"/>
                <w:sz w:val="20"/>
                <w:szCs w:val="21"/>
              </w:rPr>
              <w:t>-4.3</w:t>
            </w:r>
            <w:r>
              <w:rPr>
                <w:sz w:val="20"/>
                <w:szCs w:val="21"/>
              </w:rPr>
              <w:t xml:space="preserve"> dB</w:t>
            </w:r>
          </w:p>
        </w:tc>
      </w:tr>
    </w:tbl>
    <w:p w:rsidR="00330A1F" w:rsidRPr="00D914B7" w:rsidRDefault="00330A1F" w:rsidP="007A4D62">
      <w:pPr>
        <w:spacing w:before="180" w:after="180" w:line="240" w:lineRule="auto"/>
      </w:pPr>
    </w:p>
    <w:p w:rsidR="00330A1F" w:rsidRDefault="00330A1F" w:rsidP="007A4D62">
      <w:pPr>
        <w:spacing w:before="180" w:after="180" w:line="240" w:lineRule="auto"/>
      </w:pPr>
    </w:p>
    <w:p w:rsidR="00330A1F" w:rsidRDefault="00330A1F" w:rsidP="007A4D62">
      <w:pPr>
        <w:spacing w:before="180" w:after="180" w:line="240" w:lineRule="auto"/>
      </w:pPr>
    </w:p>
    <w:p w:rsidR="00DE58DF" w:rsidRDefault="00DE58DF" w:rsidP="007A4D62">
      <w:pPr>
        <w:spacing w:before="180" w:after="180" w:line="240" w:lineRule="auto"/>
      </w:pPr>
    </w:p>
    <w:p w:rsidR="00560903" w:rsidRDefault="00560903" w:rsidP="007A4D62">
      <w:pPr>
        <w:spacing w:before="180" w:after="180" w:line="240" w:lineRule="auto"/>
      </w:pPr>
    </w:p>
    <w:p w:rsidR="00560903" w:rsidRDefault="00560903" w:rsidP="007A4D62">
      <w:pPr>
        <w:spacing w:before="180" w:after="180" w:line="240" w:lineRule="auto"/>
      </w:pPr>
    </w:p>
    <w:p w:rsidR="00560903" w:rsidRDefault="00560903" w:rsidP="007A4D62">
      <w:pPr>
        <w:spacing w:before="180" w:after="180" w:line="240" w:lineRule="auto"/>
      </w:pPr>
    </w:p>
    <w:p w:rsidR="00560903" w:rsidRDefault="00560903" w:rsidP="007A4D62">
      <w:pPr>
        <w:spacing w:before="180" w:after="180" w:line="240" w:lineRule="auto"/>
      </w:pPr>
    </w:p>
    <w:p w:rsidR="00560903" w:rsidRDefault="00560903" w:rsidP="007A4D62">
      <w:pPr>
        <w:spacing w:before="180" w:after="180" w:line="240" w:lineRule="auto"/>
      </w:pPr>
    </w:p>
    <w:p w:rsidR="00AB5893" w:rsidRDefault="00AB5893" w:rsidP="007A4D62">
      <w:pPr>
        <w:spacing w:before="180" w:after="180" w:line="240" w:lineRule="auto"/>
      </w:pPr>
    </w:p>
    <w:p w:rsidR="00297418" w:rsidRDefault="00297418" w:rsidP="00297418">
      <w:pPr>
        <w:spacing w:before="180" w:after="0" w:line="240" w:lineRule="auto"/>
      </w:pPr>
    </w:p>
    <w:p w:rsidR="007A4D62" w:rsidRPr="00330A1F" w:rsidRDefault="00330A1F" w:rsidP="00D24B20">
      <w:pPr>
        <w:pStyle w:val="2"/>
        <w:keepLines w:val="0"/>
        <w:numPr>
          <w:ilvl w:val="0"/>
          <w:numId w:val="0"/>
        </w:numPr>
        <w:spacing w:before="0" w:line="240" w:lineRule="auto"/>
        <w:jc w:val="left"/>
      </w:pPr>
      <w:r>
        <w:t xml:space="preserve">Annex </w:t>
      </w:r>
      <w:r w:rsidR="0077459E">
        <w:t>B</w:t>
      </w:r>
      <w:r>
        <w:t>: Simulation assumptions for system-level</w:t>
      </w:r>
      <w:r>
        <w:rPr>
          <w:rFonts w:hint="eastAsia"/>
        </w:rPr>
        <w:t xml:space="preserve"> </w:t>
      </w:r>
      <w:r>
        <w:t>simula</w:t>
      </w:r>
      <w:r w:rsidR="00730C64">
        <w:t>ti</w:t>
      </w:r>
      <w:r>
        <w:t>on</w:t>
      </w:r>
    </w:p>
    <w:p w:rsidR="000B1C79" w:rsidRPr="00AC4551" w:rsidRDefault="000B1C79" w:rsidP="000B1C79">
      <w:pPr>
        <w:spacing w:after="0"/>
        <w:jc w:val="center"/>
        <w:rPr>
          <w:sz w:val="21"/>
        </w:rPr>
      </w:pPr>
      <w:r w:rsidRPr="00AC4551">
        <w:rPr>
          <w:sz w:val="21"/>
        </w:rPr>
        <w:t>T</w:t>
      </w:r>
      <w:r w:rsidRPr="00AC4551">
        <w:rPr>
          <w:rFonts w:hint="eastAsia"/>
          <w:sz w:val="21"/>
        </w:rPr>
        <w:t xml:space="preserve">able </w:t>
      </w:r>
      <w:r w:rsidR="00EA25D7" w:rsidRPr="00AC4551">
        <w:rPr>
          <w:sz w:val="21"/>
        </w:rPr>
        <w:t>3</w:t>
      </w:r>
      <w:r w:rsidRPr="00AC4551">
        <w:rPr>
          <w:rFonts w:hint="eastAsia"/>
          <w:sz w:val="21"/>
        </w:rPr>
        <w:t xml:space="preserve">. </w:t>
      </w:r>
      <w:r w:rsidR="00DE1C8F" w:rsidRPr="00AC4551">
        <w:rPr>
          <w:sz w:val="21"/>
        </w:rPr>
        <w:t xml:space="preserve">System </w:t>
      </w:r>
      <w:r w:rsidRPr="00AC4551">
        <w:rPr>
          <w:sz w:val="21"/>
        </w:rPr>
        <w:t>parameters of system-level</w:t>
      </w:r>
      <w:r w:rsidRPr="00AC4551">
        <w:rPr>
          <w:rFonts w:hint="eastAsia"/>
          <w:sz w:val="21"/>
        </w:rPr>
        <w:t xml:space="preserve"> </w:t>
      </w:r>
      <w:r w:rsidRPr="00AC4551">
        <w:rPr>
          <w:sz w:val="21"/>
        </w:rPr>
        <w:t>simula</w:t>
      </w:r>
      <w:r w:rsidR="00204DB4" w:rsidRPr="00AC4551">
        <w:rPr>
          <w:sz w:val="21"/>
        </w:rPr>
        <w:t>ti</w:t>
      </w:r>
      <w:r w:rsidRPr="00AC4551">
        <w:rPr>
          <w:sz w:val="21"/>
        </w:rPr>
        <w:t>on</w:t>
      </w:r>
    </w:p>
    <w:tbl>
      <w:tblPr>
        <w:tblpPr w:leftFromText="180" w:rightFromText="180" w:vertAnchor="text" w:horzAnchor="margin" w:tblpXSpec="center" w:tblpY="72"/>
        <w:tblOverlap w:val="neve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258"/>
        <w:gridCol w:w="6115"/>
      </w:tblGrid>
      <w:tr w:rsidR="000B1C79" w:rsidRPr="00CE05E8" w:rsidTr="00330A1F">
        <w:trPr>
          <w:cantSplit/>
          <w:trHeight w:val="20"/>
        </w:trPr>
        <w:tc>
          <w:tcPr>
            <w:tcW w:w="2258" w:type="dxa"/>
            <w:shd w:val="clear" w:color="auto" w:fill="FFFFFF" w:themeFill="background1"/>
            <w:tcMar>
              <w:top w:w="15" w:type="dxa"/>
              <w:left w:w="107" w:type="dxa"/>
              <w:bottom w:w="0" w:type="dxa"/>
              <w:right w:w="107" w:type="dxa"/>
            </w:tcMar>
            <w:vAlign w:val="center"/>
            <w:hideMark/>
          </w:tcPr>
          <w:p w:rsidR="000B1C79" w:rsidRPr="00282505" w:rsidRDefault="000B1C79" w:rsidP="002D40B9">
            <w:pPr>
              <w:spacing w:after="0" w:line="300" w:lineRule="auto"/>
              <w:jc w:val="left"/>
              <w:rPr>
                <w:b/>
                <w:szCs w:val="21"/>
              </w:rPr>
            </w:pPr>
            <w:r w:rsidRPr="00282505">
              <w:rPr>
                <w:b/>
                <w:szCs w:val="21"/>
              </w:rPr>
              <w:t>Attributes</w:t>
            </w:r>
          </w:p>
        </w:tc>
        <w:tc>
          <w:tcPr>
            <w:tcW w:w="6115" w:type="dxa"/>
            <w:shd w:val="clear" w:color="auto" w:fill="FFFFFF" w:themeFill="background1"/>
            <w:tcMar>
              <w:top w:w="15" w:type="dxa"/>
              <w:left w:w="107" w:type="dxa"/>
              <w:bottom w:w="0" w:type="dxa"/>
              <w:right w:w="107" w:type="dxa"/>
            </w:tcMar>
            <w:vAlign w:val="center"/>
            <w:hideMark/>
          </w:tcPr>
          <w:p w:rsidR="000B1C79" w:rsidRPr="00282505" w:rsidRDefault="000B1C79" w:rsidP="002D40B9">
            <w:pPr>
              <w:spacing w:after="0" w:line="300" w:lineRule="auto"/>
              <w:jc w:val="left"/>
              <w:rPr>
                <w:b/>
                <w:szCs w:val="21"/>
              </w:rPr>
            </w:pPr>
            <w:r w:rsidRPr="00282505">
              <w:rPr>
                <w:b/>
                <w:szCs w:val="21"/>
              </w:rPr>
              <w:t>Values or assumptions</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Carrier Frequency</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4 GHz</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Mode</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DL only</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Bandwidth</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20 MHz</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lastRenderedPageBreak/>
              <w:t>Subcarrier Spacing</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15 kHz</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Channel Model</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UMa in TR 38.900</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TXRU mapping to antenna elements</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One TXRU per panel per polarization</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TXRU mapping weights</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2D TXRU virtualization weights for each panel is the Kronecker product between vertical and horizontal weight vectors taken from DFT.</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B170C9" w:rsidP="002D40B9">
            <w:pPr>
              <w:spacing w:after="0" w:line="300" w:lineRule="auto"/>
              <w:jc w:val="left"/>
              <w:rPr>
                <w:sz w:val="20"/>
                <w:szCs w:val="21"/>
              </w:rPr>
            </w:pPr>
            <w:r>
              <w:rPr>
                <w:sz w:val="20"/>
                <w:szCs w:val="21"/>
              </w:rPr>
              <w:t>B</w:t>
            </w:r>
            <w:r w:rsidR="000B1C79" w:rsidRPr="00E157D2">
              <w:rPr>
                <w:sz w:val="20"/>
                <w:szCs w:val="21"/>
              </w:rPr>
              <w:t xml:space="preserve">eam selection </w:t>
            </w:r>
          </w:p>
        </w:tc>
        <w:tc>
          <w:tcPr>
            <w:tcW w:w="6115" w:type="dxa"/>
            <w:shd w:val="clear" w:color="auto" w:fill="auto"/>
            <w:tcMar>
              <w:top w:w="15" w:type="dxa"/>
              <w:left w:w="107" w:type="dxa"/>
              <w:bottom w:w="0" w:type="dxa"/>
              <w:right w:w="107" w:type="dxa"/>
            </w:tcMar>
            <w:vAlign w:val="center"/>
            <w:hideMark/>
          </w:tcPr>
          <w:p w:rsidR="000B1C79" w:rsidRPr="00E157D2" w:rsidRDefault="00A52100" w:rsidP="002D40B9">
            <w:pPr>
              <w:spacing w:after="0" w:line="300" w:lineRule="auto"/>
              <w:jc w:val="left"/>
              <w:rPr>
                <w:sz w:val="20"/>
                <w:szCs w:val="21"/>
              </w:rPr>
            </w:pPr>
            <w:r>
              <w:rPr>
                <w:sz w:val="20"/>
                <w:szCs w:val="21"/>
              </w:rPr>
              <w:t>B</w:t>
            </w:r>
            <w:r w:rsidR="000B1C79" w:rsidRPr="00E157D2">
              <w:rPr>
                <w:sz w:val="20"/>
                <w:szCs w:val="21"/>
              </w:rPr>
              <w:t xml:space="preserve">ased on the criteria of maximizing receive power after beamforming.  </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ISD</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200 m</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BS Tx power</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33 dBm</w:t>
            </w:r>
          </w:p>
        </w:tc>
      </w:tr>
      <w:tr w:rsidR="00E9272A" w:rsidRPr="00CE05E8" w:rsidTr="00C66B5F">
        <w:trPr>
          <w:cantSplit/>
          <w:trHeight w:val="20"/>
        </w:trPr>
        <w:tc>
          <w:tcPr>
            <w:tcW w:w="2258" w:type="dxa"/>
            <w:shd w:val="clear" w:color="auto" w:fill="auto"/>
            <w:tcMar>
              <w:top w:w="15" w:type="dxa"/>
              <w:left w:w="107" w:type="dxa"/>
              <w:bottom w:w="0" w:type="dxa"/>
              <w:right w:w="107" w:type="dxa"/>
            </w:tcMar>
            <w:vAlign w:val="center"/>
          </w:tcPr>
          <w:p w:rsidR="00E9272A" w:rsidRPr="00E157D2" w:rsidRDefault="00E9272A" w:rsidP="00102A80">
            <w:pPr>
              <w:spacing w:after="0" w:line="300" w:lineRule="auto"/>
              <w:jc w:val="left"/>
              <w:rPr>
                <w:sz w:val="20"/>
                <w:szCs w:val="21"/>
              </w:rPr>
            </w:pPr>
            <w:r>
              <w:rPr>
                <w:sz w:val="20"/>
                <w:szCs w:val="21"/>
              </w:rPr>
              <w:t>M</w:t>
            </w:r>
            <w:r>
              <w:rPr>
                <w:rFonts w:hint="eastAsia"/>
                <w:sz w:val="20"/>
                <w:szCs w:val="21"/>
              </w:rPr>
              <w:t>in</w:t>
            </w:r>
            <w:r w:rsidR="00102A80">
              <w:rPr>
                <w:sz w:val="20"/>
                <w:szCs w:val="21"/>
              </w:rPr>
              <w:t>imum distance between gNB and UE</w:t>
            </w:r>
          </w:p>
        </w:tc>
        <w:tc>
          <w:tcPr>
            <w:tcW w:w="6115" w:type="dxa"/>
            <w:shd w:val="clear" w:color="auto" w:fill="auto"/>
            <w:tcMar>
              <w:top w:w="15" w:type="dxa"/>
              <w:left w:w="107" w:type="dxa"/>
              <w:bottom w:w="0" w:type="dxa"/>
              <w:right w:w="107" w:type="dxa"/>
            </w:tcMar>
            <w:vAlign w:val="center"/>
          </w:tcPr>
          <w:p w:rsidR="00E9272A" w:rsidRPr="00E9272A" w:rsidRDefault="00E9272A" w:rsidP="002D40B9">
            <w:pPr>
              <w:spacing w:after="0" w:line="300" w:lineRule="auto"/>
              <w:jc w:val="left"/>
              <w:rPr>
                <w:sz w:val="20"/>
                <w:szCs w:val="21"/>
              </w:rPr>
            </w:pPr>
            <w:r>
              <w:rPr>
                <w:sz w:val="20"/>
                <w:szCs w:val="21"/>
              </w:rPr>
              <w:t>35m</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BS Antenna Configuration</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(Mg, Ng, M, N, P) = (1,1,2,1,2)</w:t>
            </w:r>
          </w:p>
          <w:p w:rsidR="000B1C79" w:rsidRPr="00E157D2" w:rsidRDefault="000B1C79" w:rsidP="002D40B9">
            <w:pPr>
              <w:spacing w:after="0" w:line="300" w:lineRule="auto"/>
              <w:jc w:val="left"/>
              <w:rPr>
                <w:sz w:val="20"/>
                <w:szCs w:val="21"/>
              </w:rPr>
            </w:pPr>
            <w:r w:rsidRPr="00E157D2">
              <w:rPr>
                <w:sz w:val="20"/>
                <w:szCs w:val="21"/>
              </w:rPr>
              <w:t xml:space="preserve">(dH, dV) = (0.5, 0.5)λ </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BS array orientation</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azimuth 0 degree; mechanic downtilt: 0 degree</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UE Configuration</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 xml:space="preserve">(Mg, Ng, M, N, P,) = (1, 1, 1, 1, 2); (dV,dH) = (0, 0)λ. </w:t>
            </w:r>
          </w:p>
          <w:p w:rsidR="000B1C79" w:rsidRPr="00E157D2" w:rsidRDefault="000B1C79" w:rsidP="002D40B9">
            <w:pPr>
              <w:spacing w:after="0" w:line="300" w:lineRule="auto"/>
              <w:jc w:val="left"/>
              <w:rPr>
                <w:sz w:val="20"/>
                <w:szCs w:val="21"/>
              </w:rPr>
            </w:pPr>
            <w:r w:rsidRPr="00E157D2">
              <w:rPr>
                <w:sz w:val="20"/>
                <w:szCs w:val="21"/>
              </w:rPr>
              <w:t>The polarization angles are 0 and 90</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tcPr>
          <w:p w:rsidR="000B1C79" w:rsidRPr="00E157D2" w:rsidRDefault="000B1C79" w:rsidP="002D40B9">
            <w:pPr>
              <w:spacing w:after="0" w:line="300" w:lineRule="auto"/>
              <w:jc w:val="left"/>
              <w:rPr>
                <w:sz w:val="20"/>
                <w:szCs w:val="21"/>
              </w:rPr>
            </w:pPr>
            <w:r w:rsidRPr="00E157D2">
              <w:rPr>
                <w:rFonts w:hint="eastAsia"/>
                <w:sz w:val="20"/>
                <w:szCs w:val="21"/>
              </w:rPr>
              <w:t>UE array</w:t>
            </w:r>
            <w:r w:rsidRPr="00E157D2">
              <w:rPr>
                <w:sz w:val="20"/>
                <w:szCs w:val="21"/>
              </w:rPr>
              <w:t xml:space="preserve"> orientation</w:t>
            </w:r>
          </w:p>
        </w:tc>
        <w:tc>
          <w:tcPr>
            <w:tcW w:w="6115" w:type="dxa"/>
            <w:shd w:val="clear" w:color="auto" w:fill="auto"/>
            <w:tcMar>
              <w:top w:w="15" w:type="dxa"/>
              <w:left w:w="107" w:type="dxa"/>
              <w:bottom w:w="0" w:type="dxa"/>
              <w:right w:w="107" w:type="dxa"/>
            </w:tcMar>
            <w:vAlign w:val="center"/>
          </w:tcPr>
          <w:p w:rsidR="000B1C79" w:rsidRPr="00E157D2" w:rsidRDefault="000B1C79" w:rsidP="002D40B9">
            <w:pPr>
              <w:spacing w:after="0" w:line="300" w:lineRule="auto"/>
              <w:jc w:val="left"/>
              <w:rPr>
                <w:sz w:val="20"/>
                <w:szCs w:val="22"/>
              </w:rPr>
            </w:pPr>
            <w:r w:rsidRPr="00E157D2">
              <w:rPr>
                <w:rFonts w:eastAsia="Malgun Gothic"/>
                <w:kern w:val="24"/>
                <w:sz w:val="20"/>
                <w:szCs w:val="22"/>
              </w:rPr>
              <w:t>Ω</w:t>
            </w:r>
            <w:r w:rsidRPr="00E157D2">
              <w:rPr>
                <w:rFonts w:eastAsia="Malgun Gothic"/>
                <w:i/>
                <w:iCs/>
                <w:kern w:val="24"/>
                <w:position w:val="-6"/>
                <w:sz w:val="20"/>
                <w:szCs w:val="22"/>
                <w:vertAlign w:val="subscript"/>
              </w:rPr>
              <w:t>UT,</w:t>
            </w:r>
            <w:r>
              <w:rPr>
                <w:rFonts w:eastAsia="Malgun Gothic"/>
                <w:i/>
                <w:iCs/>
                <w:kern w:val="24"/>
                <w:position w:val="-6"/>
                <w:sz w:val="20"/>
                <w:szCs w:val="22"/>
                <w:vertAlign w:val="subscript"/>
              </w:rPr>
              <w:t></w:t>
            </w:r>
            <w:r w:rsidRPr="00E157D2">
              <w:rPr>
                <w:rFonts w:eastAsia="MS Mincho"/>
                <w:kern w:val="24"/>
                <w:sz w:val="20"/>
                <w:szCs w:val="22"/>
              </w:rPr>
              <w:t xml:space="preserve">uniformly distributed on [0,360] degree, </w:t>
            </w:r>
            <w:r w:rsidRPr="00E157D2">
              <w:rPr>
                <w:rFonts w:eastAsia="Malgun Gothic"/>
                <w:kern w:val="24"/>
                <w:sz w:val="20"/>
                <w:szCs w:val="22"/>
              </w:rPr>
              <w:t>Ω</w:t>
            </w:r>
            <w:r w:rsidRPr="00E157D2">
              <w:rPr>
                <w:rFonts w:eastAsia="Malgun Gothic"/>
                <w:i/>
                <w:iCs/>
                <w:kern w:val="24"/>
                <w:position w:val="-6"/>
                <w:sz w:val="20"/>
                <w:szCs w:val="22"/>
                <w:vertAlign w:val="subscript"/>
              </w:rPr>
              <w:t>UT,</w:t>
            </w:r>
            <w:r w:rsidRPr="00E157D2">
              <w:rPr>
                <w:rFonts w:eastAsia="MS Mincho"/>
                <w:kern w:val="24"/>
                <w:sz w:val="20"/>
                <w:szCs w:val="22"/>
              </w:rPr>
              <w:t xml:space="preserve">= 0 </w:t>
            </w:r>
            <w:r w:rsidRPr="00E157D2">
              <w:rPr>
                <w:sz w:val="20"/>
                <w:szCs w:val="22"/>
                <w:lang w:val="en-US"/>
              </w:rPr>
              <w:t xml:space="preserve">degree, </w:t>
            </w:r>
            <w:r w:rsidRPr="00E157D2">
              <w:rPr>
                <w:rFonts w:eastAsia="Malgun Gothic"/>
                <w:kern w:val="24"/>
                <w:sz w:val="20"/>
                <w:szCs w:val="22"/>
              </w:rPr>
              <w:t>Ω</w:t>
            </w:r>
            <w:r w:rsidRPr="00E157D2">
              <w:rPr>
                <w:rFonts w:eastAsia="Malgun Gothic"/>
                <w:i/>
                <w:iCs/>
                <w:kern w:val="24"/>
                <w:position w:val="-6"/>
                <w:sz w:val="20"/>
                <w:szCs w:val="22"/>
                <w:vertAlign w:val="subscript"/>
              </w:rPr>
              <w:t>UT,</w:t>
            </w:r>
            <w:r w:rsidRPr="00E157D2">
              <w:rPr>
                <w:rFonts w:eastAsia="Malgun Gothic"/>
                <w:i/>
                <w:iCs/>
                <w:kern w:val="24"/>
                <w:position w:val="-6"/>
                <w:sz w:val="20"/>
                <w:szCs w:val="22"/>
                <w:vertAlign w:val="subscript"/>
              </w:rPr>
              <w:t xml:space="preserve"> </w:t>
            </w:r>
            <w:r w:rsidRPr="00E157D2">
              <w:rPr>
                <w:rFonts w:eastAsia="MS Mincho"/>
                <w:kern w:val="24"/>
                <w:sz w:val="20"/>
                <w:szCs w:val="22"/>
              </w:rPr>
              <w:t xml:space="preserve">= 0 </w:t>
            </w:r>
            <w:r w:rsidRPr="00E157D2">
              <w:rPr>
                <w:sz w:val="20"/>
                <w:szCs w:val="22"/>
                <w:lang w:val="en-US"/>
              </w:rPr>
              <w:t>degree</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BS antenna pattern</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See Table A.2.1-6 in TR 38.802</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UE antenna pattern</w:t>
            </w:r>
          </w:p>
        </w:tc>
        <w:tc>
          <w:tcPr>
            <w:tcW w:w="6115" w:type="dxa"/>
            <w:shd w:val="clear" w:color="auto" w:fill="auto"/>
            <w:tcMar>
              <w:top w:w="15" w:type="dxa"/>
              <w:left w:w="107" w:type="dxa"/>
              <w:bottom w:w="0" w:type="dxa"/>
              <w:right w:w="107" w:type="dxa"/>
            </w:tcMar>
            <w:vAlign w:val="center"/>
            <w:hideMark/>
          </w:tcPr>
          <w:p w:rsidR="000B1C79" w:rsidRPr="00E157D2" w:rsidRDefault="000B1C79" w:rsidP="00AB6DF8">
            <w:pPr>
              <w:spacing w:after="0" w:line="300" w:lineRule="auto"/>
              <w:jc w:val="left"/>
              <w:rPr>
                <w:sz w:val="20"/>
                <w:szCs w:val="21"/>
              </w:rPr>
            </w:pPr>
            <w:r w:rsidRPr="00E157D2">
              <w:rPr>
                <w:sz w:val="20"/>
                <w:szCs w:val="21"/>
              </w:rPr>
              <w:t>Omni</w:t>
            </w:r>
            <w:r w:rsidR="00AB6DF8">
              <w:rPr>
                <w:sz w:val="20"/>
                <w:szCs w:val="21"/>
              </w:rPr>
              <w:t xml:space="preserve"> </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BS antenna height</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25m</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UE antenna height</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Same as 3D-UMa in TR36.873</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UE receiver noise figure</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10dB</w:t>
            </w:r>
          </w:p>
        </w:tc>
      </w:tr>
      <w:tr w:rsidR="000B1C79" w:rsidRPr="00CE05E8" w:rsidTr="00C66B5F">
        <w:trPr>
          <w:cantSplit/>
          <w:trHeight w:val="20"/>
        </w:trPr>
        <w:tc>
          <w:tcPr>
            <w:tcW w:w="2258"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UE distribution</w:t>
            </w:r>
          </w:p>
        </w:tc>
        <w:tc>
          <w:tcPr>
            <w:tcW w:w="6115" w:type="dxa"/>
            <w:shd w:val="clear" w:color="auto" w:fill="auto"/>
            <w:tcMar>
              <w:top w:w="15" w:type="dxa"/>
              <w:left w:w="107" w:type="dxa"/>
              <w:bottom w:w="0" w:type="dxa"/>
              <w:right w:w="107" w:type="dxa"/>
            </w:tcMar>
            <w:vAlign w:val="center"/>
            <w:hideMark/>
          </w:tcPr>
          <w:p w:rsidR="000B1C79" w:rsidRPr="00E157D2" w:rsidRDefault="000B1C79" w:rsidP="002D40B9">
            <w:pPr>
              <w:spacing w:after="0" w:line="300" w:lineRule="auto"/>
              <w:jc w:val="left"/>
              <w:rPr>
                <w:sz w:val="20"/>
                <w:szCs w:val="21"/>
              </w:rPr>
            </w:pPr>
            <w:r w:rsidRPr="00E157D2">
              <w:rPr>
                <w:sz w:val="20"/>
                <w:szCs w:val="21"/>
              </w:rPr>
              <w:t>20% Outdoor in cars: 30km/h,</w:t>
            </w:r>
          </w:p>
          <w:p w:rsidR="000B1C79" w:rsidRPr="00E157D2" w:rsidRDefault="000B1C79" w:rsidP="002D40B9">
            <w:pPr>
              <w:spacing w:after="0" w:line="300" w:lineRule="auto"/>
              <w:jc w:val="left"/>
              <w:rPr>
                <w:sz w:val="20"/>
                <w:szCs w:val="21"/>
              </w:rPr>
            </w:pPr>
            <w:r w:rsidRPr="00E157D2">
              <w:rPr>
                <w:sz w:val="20"/>
                <w:szCs w:val="21"/>
              </w:rPr>
              <w:t>80% Indoor in houses: 3km/h</w:t>
            </w:r>
          </w:p>
          <w:p w:rsidR="000B1C79" w:rsidRPr="00E157D2" w:rsidRDefault="000B1C79" w:rsidP="002D40B9">
            <w:pPr>
              <w:spacing w:after="0" w:line="300" w:lineRule="auto"/>
              <w:jc w:val="left"/>
              <w:rPr>
                <w:sz w:val="20"/>
                <w:szCs w:val="21"/>
              </w:rPr>
            </w:pPr>
            <w:r w:rsidRPr="00E157D2">
              <w:rPr>
                <w:sz w:val="20"/>
                <w:szCs w:val="21"/>
              </w:rPr>
              <w:t xml:space="preserve">10 users per TRP </w:t>
            </w:r>
          </w:p>
        </w:tc>
      </w:tr>
    </w:tbl>
    <w:p w:rsidR="000B1C79" w:rsidRPr="000B1C79" w:rsidRDefault="000B1C79" w:rsidP="000B1C79">
      <w:pPr>
        <w:rPr>
          <w:lang w:eastAsia="x-none"/>
        </w:rPr>
      </w:pPr>
    </w:p>
    <w:p w:rsidR="000B1C79" w:rsidRDefault="000B1C79" w:rsidP="000B1C79">
      <w:pPr>
        <w:rPr>
          <w:lang w:eastAsia="x-none"/>
        </w:rPr>
      </w:pPr>
    </w:p>
    <w:p w:rsidR="000B1C79" w:rsidRDefault="000B1C79" w:rsidP="000B1C79">
      <w:pPr>
        <w:rPr>
          <w:lang w:eastAsia="x-none"/>
        </w:rPr>
      </w:pPr>
    </w:p>
    <w:p w:rsidR="000B1C79" w:rsidRDefault="000B1C79" w:rsidP="000B1C79">
      <w:pPr>
        <w:rPr>
          <w:lang w:eastAsia="x-none"/>
        </w:rPr>
      </w:pPr>
    </w:p>
    <w:p w:rsidR="000B1C79" w:rsidRDefault="000B1C79" w:rsidP="000B1C79">
      <w:pPr>
        <w:rPr>
          <w:lang w:eastAsia="x-none"/>
        </w:rPr>
      </w:pPr>
    </w:p>
    <w:p w:rsidR="00A679D6" w:rsidRDefault="00A679D6" w:rsidP="000B1C79">
      <w:pPr>
        <w:rPr>
          <w:lang w:eastAsia="x-none"/>
        </w:rPr>
      </w:pPr>
    </w:p>
    <w:p w:rsidR="00A679D6" w:rsidRDefault="00A679D6" w:rsidP="000B1C79">
      <w:pPr>
        <w:rPr>
          <w:lang w:eastAsia="x-none"/>
        </w:rPr>
      </w:pPr>
    </w:p>
    <w:p w:rsidR="00A679D6" w:rsidRDefault="00A679D6" w:rsidP="000B1C79">
      <w:pPr>
        <w:rPr>
          <w:lang w:eastAsia="x-none"/>
        </w:rPr>
      </w:pPr>
    </w:p>
    <w:p w:rsidR="00A679D6" w:rsidRDefault="00A679D6" w:rsidP="000B1C79">
      <w:pPr>
        <w:rPr>
          <w:lang w:eastAsia="x-none"/>
        </w:rPr>
      </w:pPr>
    </w:p>
    <w:p w:rsidR="00A679D6" w:rsidRDefault="00A679D6" w:rsidP="000B1C79">
      <w:pPr>
        <w:rPr>
          <w:lang w:eastAsia="x-none"/>
        </w:rPr>
      </w:pPr>
    </w:p>
    <w:p w:rsidR="00A679D6" w:rsidRDefault="00A679D6" w:rsidP="000B1C79">
      <w:pPr>
        <w:rPr>
          <w:lang w:eastAsia="x-none"/>
        </w:rPr>
      </w:pPr>
    </w:p>
    <w:p w:rsidR="00A679D6" w:rsidRDefault="00A679D6" w:rsidP="000B1C79">
      <w:pPr>
        <w:rPr>
          <w:lang w:eastAsia="x-none"/>
        </w:rPr>
      </w:pPr>
    </w:p>
    <w:p w:rsidR="00A679D6" w:rsidRDefault="00A679D6" w:rsidP="000B1C79">
      <w:pPr>
        <w:rPr>
          <w:lang w:eastAsia="x-none"/>
        </w:rPr>
      </w:pPr>
    </w:p>
    <w:p w:rsidR="00A679D6" w:rsidRDefault="00A679D6" w:rsidP="000B1C79">
      <w:pPr>
        <w:rPr>
          <w:lang w:eastAsia="x-none"/>
        </w:rPr>
      </w:pPr>
    </w:p>
    <w:p w:rsidR="00A679D6" w:rsidRDefault="00A679D6" w:rsidP="000B1C79">
      <w:pPr>
        <w:rPr>
          <w:lang w:eastAsia="x-none"/>
        </w:rPr>
      </w:pPr>
    </w:p>
    <w:p w:rsidR="001074F1" w:rsidRDefault="001074F1" w:rsidP="000B1C79">
      <w:pPr>
        <w:rPr>
          <w:lang w:eastAsia="x-none"/>
        </w:rPr>
      </w:pPr>
    </w:p>
    <w:p w:rsidR="001074F1" w:rsidRDefault="001074F1" w:rsidP="001074F1">
      <w:pPr>
        <w:spacing w:after="0"/>
        <w:rPr>
          <w:lang w:eastAsia="x-none"/>
        </w:rPr>
      </w:pPr>
    </w:p>
    <w:p w:rsidR="001A4E12" w:rsidRDefault="003A045B" w:rsidP="006D0710">
      <w:pPr>
        <w:spacing w:before="240" w:after="180" w:line="240" w:lineRule="auto"/>
      </w:pPr>
      <w:r>
        <w:t>B</w:t>
      </w:r>
      <w:r>
        <w:rPr>
          <w:rFonts w:hint="eastAsia"/>
        </w:rPr>
        <w:t xml:space="preserve">ased </w:t>
      </w:r>
      <w:r>
        <w:t>on the simulation assumptions listed above</w:t>
      </w:r>
      <w:r w:rsidR="00DC5D3B">
        <w:t xml:space="preserve">, </w:t>
      </w:r>
      <w:r w:rsidR="00D05A74">
        <w:t xml:space="preserve">system-level simulation can be carried out to derive the CDF of cell center users and cell edge users, respectively. </w:t>
      </w:r>
      <w:r w:rsidR="0035326C">
        <w:t xml:space="preserve">Note that </w:t>
      </w:r>
      <w:r w:rsidR="001A4E12">
        <w:t>the distance between cell center user and gN</w:t>
      </w:r>
      <w:r w:rsidR="008773FF">
        <w:t>B</w:t>
      </w:r>
      <w:r w:rsidR="001A4E12">
        <w:t xml:space="preserve"> </w:t>
      </w:r>
      <w:r w:rsidR="0092106E">
        <w:t>is</w:t>
      </w:r>
      <w:r w:rsidR="001A4E12">
        <w:t xml:space="preserve"> uniform distribution between 35 and 0.9*</w:t>
      </w:r>
      <w:r w:rsidR="00C41039">
        <w:t>2/3*ISD</w:t>
      </w:r>
      <w:r w:rsidR="00F65E82">
        <w:t>,</w:t>
      </w:r>
      <w:r w:rsidR="008773FF">
        <w:t xml:space="preserve"> while</w:t>
      </w:r>
      <w:r w:rsidR="00BA7A73">
        <w:t xml:space="preserve"> the distance between cell edge user and gNB is uniform distribution between 0.9*2/3*ISD and 2/3*ISD</w:t>
      </w:r>
      <w:r w:rsidR="00DC52D1">
        <w:t xml:space="preserve"> in this contribution</w:t>
      </w:r>
      <w:r w:rsidR="002E173A">
        <w:t>.</w:t>
      </w:r>
    </w:p>
    <w:p w:rsidR="00A679D6" w:rsidRDefault="00D05A74" w:rsidP="006D0710">
      <w:pPr>
        <w:spacing w:before="240" w:after="0" w:line="240" w:lineRule="auto"/>
      </w:pPr>
      <w:r>
        <w:t xml:space="preserve">The CDF curves of cell center users and cell edge users are shown in the following figure.  </w:t>
      </w:r>
    </w:p>
    <w:p w:rsidR="00A679D6" w:rsidRPr="00436E5C" w:rsidRDefault="00436E5C" w:rsidP="006D0710">
      <w:pPr>
        <w:spacing w:after="0" w:line="240" w:lineRule="auto"/>
        <w:jc w:val="center"/>
        <w:rPr>
          <w:lang w:eastAsia="x-none"/>
        </w:rPr>
      </w:pPr>
      <w:r>
        <w:rPr>
          <w:noProof/>
          <w:lang w:val="en-US"/>
        </w:rPr>
        <w:lastRenderedPageBreak/>
        <w:drawing>
          <wp:inline distT="0" distB="0" distL="0" distR="0">
            <wp:extent cx="4468924" cy="2965837"/>
            <wp:effectExtent l="0" t="0" r="825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df.jpg"/>
                    <pic:cNvPicPr/>
                  </pic:nvPicPr>
                  <pic:blipFill>
                    <a:blip r:embed="rId39">
                      <a:extLst>
                        <a:ext uri="{28A0092B-C50C-407E-A947-70E740481C1C}">
                          <a14:useLocalDpi xmlns:a14="http://schemas.microsoft.com/office/drawing/2010/main" val="0"/>
                        </a:ext>
                      </a:extLst>
                    </a:blip>
                    <a:stretch>
                      <a:fillRect/>
                    </a:stretch>
                  </pic:blipFill>
                  <pic:spPr>
                    <a:xfrm>
                      <a:off x="0" y="0"/>
                      <a:ext cx="4543668" cy="3015441"/>
                    </a:xfrm>
                    <a:prstGeom prst="rect">
                      <a:avLst/>
                    </a:prstGeom>
                  </pic:spPr>
                </pic:pic>
              </a:graphicData>
            </a:graphic>
          </wp:inline>
        </w:drawing>
      </w:r>
    </w:p>
    <w:p w:rsidR="00685896" w:rsidRPr="008939F3" w:rsidRDefault="006A12E6" w:rsidP="006D0710">
      <w:pPr>
        <w:spacing w:after="0" w:line="240" w:lineRule="auto"/>
        <w:jc w:val="center"/>
        <w:rPr>
          <w:sz w:val="21"/>
        </w:rPr>
      </w:pPr>
      <w:r w:rsidRPr="008939F3">
        <w:rPr>
          <w:sz w:val="21"/>
        </w:rPr>
        <w:t>Figure 4. CDF of cell users’</w:t>
      </w:r>
      <w:r w:rsidR="00A679D6" w:rsidRPr="008939F3">
        <w:rPr>
          <w:sz w:val="21"/>
        </w:rPr>
        <w:t xml:space="preserve"> SINR</w:t>
      </w:r>
    </w:p>
    <w:sectPr w:rsidR="00685896" w:rsidRPr="008939F3" w:rsidSect="004E5F54">
      <w:footerReference w:type="default" r:id="rId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61E8" w:rsidRDefault="008461E8">
      <w:pPr>
        <w:spacing w:after="0" w:line="240" w:lineRule="auto"/>
      </w:pPr>
      <w:r>
        <w:separator/>
      </w:r>
    </w:p>
  </w:endnote>
  <w:endnote w:type="continuationSeparator" w:id="0">
    <w:p w:rsidR="008461E8" w:rsidRDefault="008461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panose1 w:val="00000000000000000000"/>
    <w:charset w:val="00"/>
    <w:family w:val="auto"/>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0B9" w:rsidRDefault="002D40B9"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61E8" w:rsidRDefault="008461E8">
      <w:pPr>
        <w:spacing w:after="0" w:line="240" w:lineRule="auto"/>
      </w:pPr>
      <w:r>
        <w:separator/>
      </w:r>
    </w:p>
  </w:footnote>
  <w:footnote w:type="continuationSeparator" w:id="0">
    <w:p w:rsidR="008461E8" w:rsidRDefault="008461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A2F26"/>
    <w:multiLevelType w:val="hybridMultilevel"/>
    <w:tmpl w:val="E2D23C1A"/>
    <w:lvl w:ilvl="0" w:tplc="04090003">
      <w:start w:val="1"/>
      <w:numFmt w:val="bullet"/>
      <w:lvlText w:val="o"/>
      <w:lvlJc w:val="left"/>
      <w:pPr>
        <w:ind w:left="1591" w:hanging="420"/>
      </w:pPr>
      <w:rPr>
        <w:rFonts w:ascii="Courier New" w:hAnsi="Courier New" w:cs="Courier New" w:hint="default"/>
      </w:rPr>
    </w:lvl>
    <w:lvl w:ilvl="1" w:tplc="04090003" w:tentative="1">
      <w:start w:val="1"/>
      <w:numFmt w:val="bullet"/>
      <w:lvlText w:val=""/>
      <w:lvlJc w:val="left"/>
      <w:pPr>
        <w:ind w:left="2011" w:hanging="420"/>
      </w:pPr>
      <w:rPr>
        <w:rFonts w:ascii="Wingdings" w:hAnsi="Wingdings" w:hint="default"/>
      </w:rPr>
    </w:lvl>
    <w:lvl w:ilvl="2" w:tplc="04090005" w:tentative="1">
      <w:start w:val="1"/>
      <w:numFmt w:val="bullet"/>
      <w:lvlText w:val=""/>
      <w:lvlJc w:val="left"/>
      <w:pPr>
        <w:ind w:left="2431" w:hanging="420"/>
      </w:pPr>
      <w:rPr>
        <w:rFonts w:ascii="Wingdings" w:hAnsi="Wingdings" w:hint="default"/>
      </w:rPr>
    </w:lvl>
    <w:lvl w:ilvl="3" w:tplc="04090001" w:tentative="1">
      <w:start w:val="1"/>
      <w:numFmt w:val="bullet"/>
      <w:lvlText w:val=""/>
      <w:lvlJc w:val="left"/>
      <w:pPr>
        <w:ind w:left="2851" w:hanging="420"/>
      </w:pPr>
      <w:rPr>
        <w:rFonts w:ascii="Wingdings" w:hAnsi="Wingdings" w:hint="default"/>
      </w:rPr>
    </w:lvl>
    <w:lvl w:ilvl="4" w:tplc="04090003" w:tentative="1">
      <w:start w:val="1"/>
      <w:numFmt w:val="bullet"/>
      <w:lvlText w:val=""/>
      <w:lvlJc w:val="left"/>
      <w:pPr>
        <w:ind w:left="3271" w:hanging="420"/>
      </w:pPr>
      <w:rPr>
        <w:rFonts w:ascii="Wingdings" w:hAnsi="Wingdings" w:hint="default"/>
      </w:rPr>
    </w:lvl>
    <w:lvl w:ilvl="5" w:tplc="04090005" w:tentative="1">
      <w:start w:val="1"/>
      <w:numFmt w:val="bullet"/>
      <w:lvlText w:val=""/>
      <w:lvlJc w:val="left"/>
      <w:pPr>
        <w:ind w:left="3691" w:hanging="420"/>
      </w:pPr>
      <w:rPr>
        <w:rFonts w:ascii="Wingdings" w:hAnsi="Wingdings" w:hint="default"/>
      </w:rPr>
    </w:lvl>
    <w:lvl w:ilvl="6" w:tplc="04090001" w:tentative="1">
      <w:start w:val="1"/>
      <w:numFmt w:val="bullet"/>
      <w:lvlText w:val=""/>
      <w:lvlJc w:val="left"/>
      <w:pPr>
        <w:ind w:left="4111" w:hanging="420"/>
      </w:pPr>
      <w:rPr>
        <w:rFonts w:ascii="Wingdings" w:hAnsi="Wingdings" w:hint="default"/>
      </w:rPr>
    </w:lvl>
    <w:lvl w:ilvl="7" w:tplc="04090003" w:tentative="1">
      <w:start w:val="1"/>
      <w:numFmt w:val="bullet"/>
      <w:lvlText w:val=""/>
      <w:lvlJc w:val="left"/>
      <w:pPr>
        <w:ind w:left="4531" w:hanging="420"/>
      </w:pPr>
      <w:rPr>
        <w:rFonts w:ascii="Wingdings" w:hAnsi="Wingdings" w:hint="default"/>
      </w:rPr>
    </w:lvl>
    <w:lvl w:ilvl="8" w:tplc="04090005" w:tentative="1">
      <w:start w:val="1"/>
      <w:numFmt w:val="bullet"/>
      <w:lvlText w:val=""/>
      <w:lvlJc w:val="left"/>
      <w:pPr>
        <w:ind w:left="4951" w:hanging="420"/>
      </w:pPr>
      <w:rPr>
        <w:rFonts w:ascii="Wingdings" w:hAnsi="Wingdings" w:hint="default"/>
      </w:rPr>
    </w:lvl>
  </w:abstractNum>
  <w:abstractNum w:abstractNumId="3"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6E7303A"/>
    <w:multiLevelType w:val="hybridMultilevel"/>
    <w:tmpl w:val="B0FAFCBC"/>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6" w15:restartNumberingAfterBreak="0">
    <w:nsid w:val="4B9717AA"/>
    <w:multiLevelType w:val="hybridMultilevel"/>
    <w:tmpl w:val="26422AEA"/>
    <w:lvl w:ilvl="0" w:tplc="04090003">
      <w:start w:val="1"/>
      <w:numFmt w:val="bullet"/>
      <w:lvlText w:val="o"/>
      <w:lvlJc w:val="left"/>
      <w:pPr>
        <w:ind w:left="1856" w:hanging="420"/>
      </w:pPr>
      <w:rPr>
        <w:rFonts w:ascii="Courier New" w:hAnsi="Courier New" w:cs="Courier New" w:hint="default"/>
      </w:rPr>
    </w:lvl>
    <w:lvl w:ilvl="1" w:tplc="04090003" w:tentative="1">
      <w:start w:val="1"/>
      <w:numFmt w:val="bullet"/>
      <w:lvlText w:val=""/>
      <w:lvlJc w:val="left"/>
      <w:pPr>
        <w:ind w:left="2276" w:hanging="420"/>
      </w:pPr>
      <w:rPr>
        <w:rFonts w:ascii="Wingdings" w:hAnsi="Wingdings" w:hint="default"/>
      </w:rPr>
    </w:lvl>
    <w:lvl w:ilvl="2" w:tplc="04090005" w:tentative="1">
      <w:start w:val="1"/>
      <w:numFmt w:val="bullet"/>
      <w:lvlText w:val=""/>
      <w:lvlJc w:val="left"/>
      <w:pPr>
        <w:ind w:left="2696" w:hanging="420"/>
      </w:pPr>
      <w:rPr>
        <w:rFonts w:ascii="Wingdings" w:hAnsi="Wingdings" w:hint="default"/>
      </w:rPr>
    </w:lvl>
    <w:lvl w:ilvl="3" w:tplc="04090001" w:tentative="1">
      <w:start w:val="1"/>
      <w:numFmt w:val="bullet"/>
      <w:lvlText w:val=""/>
      <w:lvlJc w:val="left"/>
      <w:pPr>
        <w:ind w:left="3116" w:hanging="420"/>
      </w:pPr>
      <w:rPr>
        <w:rFonts w:ascii="Wingdings" w:hAnsi="Wingdings" w:hint="default"/>
      </w:rPr>
    </w:lvl>
    <w:lvl w:ilvl="4" w:tplc="04090003" w:tentative="1">
      <w:start w:val="1"/>
      <w:numFmt w:val="bullet"/>
      <w:lvlText w:val=""/>
      <w:lvlJc w:val="left"/>
      <w:pPr>
        <w:ind w:left="3536" w:hanging="420"/>
      </w:pPr>
      <w:rPr>
        <w:rFonts w:ascii="Wingdings" w:hAnsi="Wingdings" w:hint="default"/>
      </w:rPr>
    </w:lvl>
    <w:lvl w:ilvl="5" w:tplc="04090005" w:tentative="1">
      <w:start w:val="1"/>
      <w:numFmt w:val="bullet"/>
      <w:lvlText w:val=""/>
      <w:lvlJc w:val="left"/>
      <w:pPr>
        <w:ind w:left="3956" w:hanging="420"/>
      </w:pPr>
      <w:rPr>
        <w:rFonts w:ascii="Wingdings" w:hAnsi="Wingdings" w:hint="default"/>
      </w:rPr>
    </w:lvl>
    <w:lvl w:ilvl="6" w:tplc="04090001" w:tentative="1">
      <w:start w:val="1"/>
      <w:numFmt w:val="bullet"/>
      <w:lvlText w:val=""/>
      <w:lvlJc w:val="left"/>
      <w:pPr>
        <w:ind w:left="4376" w:hanging="420"/>
      </w:pPr>
      <w:rPr>
        <w:rFonts w:ascii="Wingdings" w:hAnsi="Wingdings" w:hint="default"/>
      </w:rPr>
    </w:lvl>
    <w:lvl w:ilvl="7" w:tplc="04090003" w:tentative="1">
      <w:start w:val="1"/>
      <w:numFmt w:val="bullet"/>
      <w:lvlText w:val=""/>
      <w:lvlJc w:val="left"/>
      <w:pPr>
        <w:ind w:left="4796" w:hanging="420"/>
      </w:pPr>
      <w:rPr>
        <w:rFonts w:ascii="Wingdings" w:hAnsi="Wingdings" w:hint="default"/>
      </w:rPr>
    </w:lvl>
    <w:lvl w:ilvl="8" w:tplc="04090005" w:tentative="1">
      <w:start w:val="1"/>
      <w:numFmt w:val="bullet"/>
      <w:lvlText w:val=""/>
      <w:lvlJc w:val="left"/>
      <w:pPr>
        <w:ind w:left="5216" w:hanging="420"/>
      </w:pPr>
      <w:rPr>
        <w:rFonts w:ascii="Wingdings" w:hAnsi="Wingdings" w:hint="default"/>
      </w:rPr>
    </w:lvl>
  </w:abstractNum>
  <w:abstractNum w:abstractNumId="17"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D76FF1"/>
    <w:multiLevelType w:val="hybridMultilevel"/>
    <w:tmpl w:val="7C8C64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9"/>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0"/>
  </w:num>
  <w:num w:numId="6">
    <w:abstractNumId w:val="0"/>
  </w:num>
  <w:num w:numId="7">
    <w:abstractNumId w:val="18"/>
  </w:num>
  <w:num w:numId="8">
    <w:abstractNumId w:val="7"/>
  </w:num>
  <w:num w:numId="9">
    <w:abstractNumId w:val="17"/>
  </w:num>
  <w:num w:numId="10">
    <w:abstractNumId w:val="4"/>
  </w:num>
  <w:num w:numId="11">
    <w:abstractNumId w:val="24"/>
  </w:num>
  <w:num w:numId="12">
    <w:abstractNumId w:val="22"/>
  </w:num>
  <w:num w:numId="13">
    <w:abstractNumId w:val="27"/>
  </w:num>
  <w:num w:numId="14">
    <w:abstractNumId w:val="0"/>
  </w:num>
  <w:num w:numId="15">
    <w:abstractNumId w:val="0"/>
  </w:num>
  <w:num w:numId="16">
    <w:abstractNumId w:val="23"/>
  </w:num>
  <w:num w:numId="17">
    <w:abstractNumId w:val="6"/>
  </w:num>
  <w:num w:numId="18">
    <w:abstractNumId w:val="13"/>
  </w:num>
  <w:num w:numId="19">
    <w:abstractNumId w:val="14"/>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5"/>
  </w:num>
  <w:num w:numId="23">
    <w:abstractNumId w:val="15"/>
  </w:num>
  <w:num w:numId="24">
    <w:abstractNumId w:val="21"/>
  </w:num>
  <w:num w:numId="25">
    <w:abstractNumId w:val="12"/>
  </w:num>
  <w:num w:numId="26">
    <w:abstractNumId w:val="13"/>
  </w:num>
  <w:num w:numId="27">
    <w:abstractNumId w:val="13"/>
  </w:num>
  <w:num w:numId="28">
    <w:abstractNumId w:val="8"/>
  </w:num>
  <w:num w:numId="29">
    <w:abstractNumId w:val="3"/>
  </w:num>
  <w:num w:numId="30">
    <w:abstractNumId w:val="10"/>
  </w:num>
  <w:num w:numId="31">
    <w:abstractNumId w:val="11"/>
  </w:num>
  <w:num w:numId="32">
    <w:abstractNumId w:val="26"/>
  </w:num>
  <w:num w:numId="33">
    <w:abstractNumId w:val="0"/>
  </w:num>
  <w:num w:numId="34">
    <w:abstractNumId w:val="0"/>
  </w:num>
  <w:num w:numId="35">
    <w:abstractNumId w:val="1"/>
  </w:num>
  <w:num w:numId="36">
    <w:abstractNumId w:val="16"/>
  </w:num>
  <w:num w:numId="37">
    <w:abstractNumId w:val="9"/>
  </w:num>
  <w:num w:numId="38">
    <w:abstractNumId w:val="2"/>
  </w:num>
  <w:num w:numId="39">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293"/>
    <w:rsid w:val="0000178E"/>
    <w:rsid w:val="00001A28"/>
    <w:rsid w:val="00001E23"/>
    <w:rsid w:val="00003169"/>
    <w:rsid w:val="00003229"/>
    <w:rsid w:val="000044EF"/>
    <w:rsid w:val="00004B70"/>
    <w:rsid w:val="00005E6A"/>
    <w:rsid w:val="000060EF"/>
    <w:rsid w:val="000073F2"/>
    <w:rsid w:val="000074DA"/>
    <w:rsid w:val="00007DDA"/>
    <w:rsid w:val="0001015D"/>
    <w:rsid w:val="000103B4"/>
    <w:rsid w:val="0001068D"/>
    <w:rsid w:val="00010E3C"/>
    <w:rsid w:val="00011C1B"/>
    <w:rsid w:val="00012F38"/>
    <w:rsid w:val="00012FDA"/>
    <w:rsid w:val="00013A3B"/>
    <w:rsid w:val="000143D0"/>
    <w:rsid w:val="00014D6D"/>
    <w:rsid w:val="00014E51"/>
    <w:rsid w:val="000168F5"/>
    <w:rsid w:val="000178FF"/>
    <w:rsid w:val="0002174B"/>
    <w:rsid w:val="00023FAD"/>
    <w:rsid w:val="0002406F"/>
    <w:rsid w:val="00025A91"/>
    <w:rsid w:val="00025BE4"/>
    <w:rsid w:val="00026A00"/>
    <w:rsid w:val="00034109"/>
    <w:rsid w:val="00034515"/>
    <w:rsid w:val="0003642B"/>
    <w:rsid w:val="0003789E"/>
    <w:rsid w:val="00037FC9"/>
    <w:rsid w:val="00040248"/>
    <w:rsid w:val="00040566"/>
    <w:rsid w:val="00041967"/>
    <w:rsid w:val="00041EBF"/>
    <w:rsid w:val="0004394D"/>
    <w:rsid w:val="0004432C"/>
    <w:rsid w:val="0004548C"/>
    <w:rsid w:val="000459C8"/>
    <w:rsid w:val="0004621D"/>
    <w:rsid w:val="00046BE8"/>
    <w:rsid w:val="00050C2A"/>
    <w:rsid w:val="00051265"/>
    <w:rsid w:val="000512D7"/>
    <w:rsid w:val="000527DD"/>
    <w:rsid w:val="00053D37"/>
    <w:rsid w:val="000545DC"/>
    <w:rsid w:val="00054F7D"/>
    <w:rsid w:val="00057CF4"/>
    <w:rsid w:val="00062AF0"/>
    <w:rsid w:val="000632EE"/>
    <w:rsid w:val="00063940"/>
    <w:rsid w:val="00063A9C"/>
    <w:rsid w:val="00064948"/>
    <w:rsid w:val="00065DD5"/>
    <w:rsid w:val="000672AD"/>
    <w:rsid w:val="000672F2"/>
    <w:rsid w:val="00070914"/>
    <w:rsid w:val="000723DF"/>
    <w:rsid w:val="000730DE"/>
    <w:rsid w:val="000731C7"/>
    <w:rsid w:val="00075EB2"/>
    <w:rsid w:val="000761EB"/>
    <w:rsid w:val="00076D3C"/>
    <w:rsid w:val="00076EC4"/>
    <w:rsid w:val="00080D1F"/>
    <w:rsid w:val="00082C74"/>
    <w:rsid w:val="00083C4D"/>
    <w:rsid w:val="00084367"/>
    <w:rsid w:val="00086B41"/>
    <w:rsid w:val="00086FB4"/>
    <w:rsid w:val="00090DFC"/>
    <w:rsid w:val="00091492"/>
    <w:rsid w:val="00091792"/>
    <w:rsid w:val="00096252"/>
    <w:rsid w:val="00096795"/>
    <w:rsid w:val="000977AD"/>
    <w:rsid w:val="00097C9C"/>
    <w:rsid w:val="000A0660"/>
    <w:rsid w:val="000A0B52"/>
    <w:rsid w:val="000A2371"/>
    <w:rsid w:val="000A264C"/>
    <w:rsid w:val="000A2AA2"/>
    <w:rsid w:val="000A35A3"/>
    <w:rsid w:val="000A367D"/>
    <w:rsid w:val="000A4393"/>
    <w:rsid w:val="000A75CC"/>
    <w:rsid w:val="000A7685"/>
    <w:rsid w:val="000B148E"/>
    <w:rsid w:val="000B1C79"/>
    <w:rsid w:val="000B1D96"/>
    <w:rsid w:val="000B2113"/>
    <w:rsid w:val="000B2A44"/>
    <w:rsid w:val="000B31C9"/>
    <w:rsid w:val="000B4CFF"/>
    <w:rsid w:val="000B7A9C"/>
    <w:rsid w:val="000B7AAA"/>
    <w:rsid w:val="000C1737"/>
    <w:rsid w:val="000C2C1D"/>
    <w:rsid w:val="000C313D"/>
    <w:rsid w:val="000C3EE9"/>
    <w:rsid w:val="000C48B2"/>
    <w:rsid w:val="000C55A9"/>
    <w:rsid w:val="000C6E7C"/>
    <w:rsid w:val="000D0A8F"/>
    <w:rsid w:val="000D0CDA"/>
    <w:rsid w:val="000D252B"/>
    <w:rsid w:val="000D2A73"/>
    <w:rsid w:val="000D3164"/>
    <w:rsid w:val="000D4958"/>
    <w:rsid w:val="000D4C74"/>
    <w:rsid w:val="000D4F93"/>
    <w:rsid w:val="000D6077"/>
    <w:rsid w:val="000D6CA0"/>
    <w:rsid w:val="000D6CF0"/>
    <w:rsid w:val="000E0102"/>
    <w:rsid w:val="000E0671"/>
    <w:rsid w:val="000E0E6A"/>
    <w:rsid w:val="000E1367"/>
    <w:rsid w:val="000E141F"/>
    <w:rsid w:val="000E3E39"/>
    <w:rsid w:val="000E4363"/>
    <w:rsid w:val="000E5FDE"/>
    <w:rsid w:val="000E6FC0"/>
    <w:rsid w:val="000E778C"/>
    <w:rsid w:val="000F231C"/>
    <w:rsid w:val="000F2AC8"/>
    <w:rsid w:val="000F3711"/>
    <w:rsid w:val="000F5C63"/>
    <w:rsid w:val="000F6303"/>
    <w:rsid w:val="000F71C1"/>
    <w:rsid w:val="000F7453"/>
    <w:rsid w:val="000F7CB1"/>
    <w:rsid w:val="0010083D"/>
    <w:rsid w:val="0010165C"/>
    <w:rsid w:val="0010283B"/>
    <w:rsid w:val="00102A80"/>
    <w:rsid w:val="001038D8"/>
    <w:rsid w:val="001041B8"/>
    <w:rsid w:val="00104E02"/>
    <w:rsid w:val="00105FC1"/>
    <w:rsid w:val="001074F1"/>
    <w:rsid w:val="00107B07"/>
    <w:rsid w:val="001110CD"/>
    <w:rsid w:val="001127AE"/>
    <w:rsid w:val="001128D2"/>
    <w:rsid w:val="0011294A"/>
    <w:rsid w:val="00112D9F"/>
    <w:rsid w:val="00113507"/>
    <w:rsid w:val="001141C8"/>
    <w:rsid w:val="00115666"/>
    <w:rsid w:val="00115741"/>
    <w:rsid w:val="001179FA"/>
    <w:rsid w:val="0012126A"/>
    <w:rsid w:val="00121FCA"/>
    <w:rsid w:val="001229AD"/>
    <w:rsid w:val="00122CA5"/>
    <w:rsid w:val="0012344B"/>
    <w:rsid w:val="0012375F"/>
    <w:rsid w:val="00124344"/>
    <w:rsid w:val="001246CC"/>
    <w:rsid w:val="001250D6"/>
    <w:rsid w:val="0012589A"/>
    <w:rsid w:val="001268A5"/>
    <w:rsid w:val="001272EC"/>
    <w:rsid w:val="00127607"/>
    <w:rsid w:val="00130B10"/>
    <w:rsid w:val="00130C36"/>
    <w:rsid w:val="0013120D"/>
    <w:rsid w:val="00140725"/>
    <w:rsid w:val="00143A70"/>
    <w:rsid w:val="00144C58"/>
    <w:rsid w:val="00145B43"/>
    <w:rsid w:val="00145FB7"/>
    <w:rsid w:val="00146923"/>
    <w:rsid w:val="00146BAD"/>
    <w:rsid w:val="00146ED2"/>
    <w:rsid w:val="00146EF5"/>
    <w:rsid w:val="001473DC"/>
    <w:rsid w:val="001510F0"/>
    <w:rsid w:val="001525BF"/>
    <w:rsid w:val="0015382C"/>
    <w:rsid w:val="00161188"/>
    <w:rsid w:val="001617DC"/>
    <w:rsid w:val="00161A91"/>
    <w:rsid w:val="00163928"/>
    <w:rsid w:val="00164B98"/>
    <w:rsid w:val="00164CEC"/>
    <w:rsid w:val="00164EA0"/>
    <w:rsid w:val="00164F05"/>
    <w:rsid w:val="001656D9"/>
    <w:rsid w:val="001667BE"/>
    <w:rsid w:val="00167C78"/>
    <w:rsid w:val="00170133"/>
    <w:rsid w:val="001709E4"/>
    <w:rsid w:val="00171325"/>
    <w:rsid w:val="00171381"/>
    <w:rsid w:val="00172253"/>
    <w:rsid w:val="00172642"/>
    <w:rsid w:val="0017352C"/>
    <w:rsid w:val="00174DD5"/>
    <w:rsid w:val="001755AE"/>
    <w:rsid w:val="00175C52"/>
    <w:rsid w:val="00176A05"/>
    <w:rsid w:val="0018121D"/>
    <w:rsid w:val="00182317"/>
    <w:rsid w:val="0018299F"/>
    <w:rsid w:val="00182CAD"/>
    <w:rsid w:val="0018320D"/>
    <w:rsid w:val="001833A9"/>
    <w:rsid w:val="0018379C"/>
    <w:rsid w:val="001865C8"/>
    <w:rsid w:val="00191C40"/>
    <w:rsid w:val="00191E1F"/>
    <w:rsid w:val="001923AE"/>
    <w:rsid w:val="0019243B"/>
    <w:rsid w:val="001926CD"/>
    <w:rsid w:val="001927A6"/>
    <w:rsid w:val="00192D33"/>
    <w:rsid w:val="00192E25"/>
    <w:rsid w:val="00193540"/>
    <w:rsid w:val="00194DEB"/>
    <w:rsid w:val="001957DC"/>
    <w:rsid w:val="00195E21"/>
    <w:rsid w:val="00196EEE"/>
    <w:rsid w:val="001A01BE"/>
    <w:rsid w:val="001A0D0B"/>
    <w:rsid w:val="001A0E38"/>
    <w:rsid w:val="001A23A7"/>
    <w:rsid w:val="001A2F08"/>
    <w:rsid w:val="001A492F"/>
    <w:rsid w:val="001A4E0E"/>
    <w:rsid w:val="001A4E12"/>
    <w:rsid w:val="001A6E3E"/>
    <w:rsid w:val="001A7731"/>
    <w:rsid w:val="001A7C55"/>
    <w:rsid w:val="001B0A81"/>
    <w:rsid w:val="001B355A"/>
    <w:rsid w:val="001B409E"/>
    <w:rsid w:val="001B500F"/>
    <w:rsid w:val="001B591A"/>
    <w:rsid w:val="001B5F18"/>
    <w:rsid w:val="001B6C33"/>
    <w:rsid w:val="001C0721"/>
    <w:rsid w:val="001C081D"/>
    <w:rsid w:val="001C2A81"/>
    <w:rsid w:val="001C2D5C"/>
    <w:rsid w:val="001C30A9"/>
    <w:rsid w:val="001C3F34"/>
    <w:rsid w:val="001C4B6A"/>
    <w:rsid w:val="001C54FF"/>
    <w:rsid w:val="001C6B4E"/>
    <w:rsid w:val="001C77FF"/>
    <w:rsid w:val="001D007E"/>
    <w:rsid w:val="001D059E"/>
    <w:rsid w:val="001D299B"/>
    <w:rsid w:val="001D2C22"/>
    <w:rsid w:val="001D2D3D"/>
    <w:rsid w:val="001D4B35"/>
    <w:rsid w:val="001D52D0"/>
    <w:rsid w:val="001D6315"/>
    <w:rsid w:val="001D69F0"/>
    <w:rsid w:val="001D7676"/>
    <w:rsid w:val="001E01A9"/>
    <w:rsid w:val="001E01C7"/>
    <w:rsid w:val="001E1202"/>
    <w:rsid w:val="001E4112"/>
    <w:rsid w:val="001E49C4"/>
    <w:rsid w:val="001E5BD2"/>
    <w:rsid w:val="001E6C0B"/>
    <w:rsid w:val="001E6FF3"/>
    <w:rsid w:val="001F1227"/>
    <w:rsid w:val="001F321D"/>
    <w:rsid w:val="001F3538"/>
    <w:rsid w:val="001F36A7"/>
    <w:rsid w:val="001F428F"/>
    <w:rsid w:val="001F75D1"/>
    <w:rsid w:val="002018F7"/>
    <w:rsid w:val="00203E47"/>
    <w:rsid w:val="00204DB4"/>
    <w:rsid w:val="0020504D"/>
    <w:rsid w:val="00205838"/>
    <w:rsid w:val="00205E07"/>
    <w:rsid w:val="002065A6"/>
    <w:rsid w:val="00206C54"/>
    <w:rsid w:val="00207014"/>
    <w:rsid w:val="00207586"/>
    <w:rsid w:val="002103B2"/>
    <w:rsid w:val="00210D38"/>
    <w:rsid w:val="0021106A"/>
    <w:rsid w:val="00211AA2"/>
    <w:rsid w:val="00214A8A"/>
    <w:rsid w:val="00214F9A"/>
    <w:rsid w:val="00216839"/>
    <w:rsid w:val="00217E25"/>
    <w:rsid w:val="00220926"/>
    <w:rsid w:val="00220B81"/>
    <w:rsid w:val="0022225D"/>
    <w:rsid w:val="002227B7"/>
    <w:rsid w:val="002238C9"/>
    <w:rsid w:val="00223B53"/>
    <w:rsid w:val="002243E8"/>
    <w:rsid w:val="00225D8A"/>
    <w:rsid w:val="00230403"/>
    <w:rsid w:val="00230A2B"/>
    <w:rsid w:val="002337C7"/>
    <w:rsid w:val="002340E5"/>
    <w:rsid w:val="00234F78"/>
    <w:rsid w:val="00236B24"/>
    <w:rsid w:val="00237942"/>
    <w:rsid w:val="002413B5"/>
    <w:rsid w:val="002415D1"/>
    <w:rsid w:val="00242110"/>
    <w:rsid w:val="002428FF"/>
    <w:rsid w:val="00243093"/>
    <w:rsid w:val="002432B5"/>
    <w:rsid w:val="00243662"/>
    <w:rsid w:val="002444F6"/>
    <w:rsid w:val="00244650"/>
    <w:rsid w:val="00244689"/>
    <w:rsid w:val="00244A5D"/>
    <w:rsid w:val="00250C0F"/>
    <w:rsid w:val="00251219"/>
    <w:rsid w:val="00251D6A"/>
    <w:rsid w:val="002525A1"/>
    <w:rsid w:val="00252612"/>
    <w:rsid w:val="00252ED3"/>
    <w:rsid w:val="0025304F"/>
    <w:rsid w:val="00254CD9"/>
    <w:rsid w:val="002553EB"/>
    <w:rsid w:val="0025541E"/>
    <w:rsid w:val="00256123"/>
    <w:rsid w:val="00256898"/>
    <w:rsid w:val="00256ADD"/>
    <w:rsid w:val="00257343"/>
    <w:rsid w:val="00257C94"/>
    <w:rsid w:val="00257FC6"/>
    <w:rsid w:val="00260063"/>
    <w:rsid w:val="002633FE"/>
    <w:rsid w:val="002636F5"/>
    <w:rsid w:val="00264157"/>
    <w:rsid w:val="00267584"/>
    <w:rsid w:val="00270AF9"/>
    <w:rsid w:val="0027105D"/>
    <w:rsid w:val="0027203C"/>
    <w:rsid w:val="0027224E"/>
    <w:rsid w:val="00272393"/>
    <w:rsid w:val="0027281C"/>
    <w:rsid w:val="002740AE"/>
    <w:rsid w:val="00274536"/>
    <w:rsid w:val="00274EFB"/>
    <w:rsid w:val="00274F4E"/>
    <w:rsid w:val="00275EB0"/>
    <w:rsid w:val="00276288"/>
    <w:rsid w:val="00277855"/>
    <w:rsid w:val="0028191D"/>
    <w:rsid w:val="0028226F"/>
    <w:rsid w:val="00282505"/>
    <w:rsid w:val="00283CB6"/>
    <w:rsid w:val="002866C8"/>
    <w:rsid w:val="002907AA"/>
    <w:rsid w:val="00290FFF"/>
    <w:rsid w:val="002918E6"/>
    <w:rsid w:val="002919E4"/>
    <w:rsid w:val="00291FBB"/>
    <w:rsid w:val="00292E26"/>
    <w:rsid w:val="002948AE"/>
    <w:rsid w:val="00296F9C"/>
    <w:rsid w:val="00297418"/>
    <w:rsid w:val="00297FF4"/>
    <w:rsid w:val="002A254E"/>
    <w:rsid w:val="002A2769"/>
    <w:rsid w:val="002A386D"/>
    <w:rsid w:val="002A3AAE"/>
    <w:rsid w:val="002A68BC"/>
    <w:rsid w:val="002A6AD0"/>
    <w:rsid w:val="002A6ADD"/>
    <w:rsid w:val="002B00BB"/>
    <w:rsid w:val="002B0452"/>
    <w:rsid w:val="002B0FF4"/>
    <w:rsid w:val="002B1073"/>
    <w:rsid w:val="002B1971"/>
    <w:rsid w:val="002B260C"/>
    <w:rsid w:val="002B49DD"/>
    <w:rsid w:val="002B5314"/>
    <w:rsid w:val="002B5CCF"/>
    <w:rsid w:val="002B5DBF"/>
    <w:rsid w:val="002B63F8"/>
    <w:rsid w:val="002B7F49"/>
    <w:rsid w:val="002C0F7B"/>
    <w:rsid w:val="002C10BA"/>
    <w:rsid w:val="002C17D4"/>
    <w:rsid w:val="002C2766"/>
    <w:rsid w:val="002C2D13"/>
    <w:rsid w:val="002C35E9"/>
    <w:rsid w:val="002C508C"/>
    <w:rsid w:val="002C5490"/>
    <w:rsid w:val="002C56C2"/>
    <w:rsid w:val="002C5958"/>
    <w:rsid w:val="002D1D15"/>
    <w:rsid w:val="002D1D36"/>
    <w:rsid w:val="002D2171"/>
    <w:rsid w:val="002D3033"/>
    <w:rsid w:val="002D36FB"/>
    <w:rsid w:val="002D4084"/>
    <w:rsid w:val="002D40B9"/>
    <w:rsid w:val="002D62F9"/>
    <w:rsid w:val="002E01ED"/>
    <w:rsid w:val="002E173A"/>
    <w:rsid w:val="002E195B"/>
    <w:rsid w:val="002E3517"/>
    <w:rsid w:val="002E37AC"/>
    <w:rsid w:val="002E5B08"/>
    <w:rsid w:val="002E6E84"/>
    <w:rsid w:val="002E7A2B"/>
    <w:rsid w:val="002E7D0A"/>
    <w:rsid w:val="002F049E"/>
    <w:rsid w:val="002F1445"/>
    <w:rsid w:val="002F19E3"/>
    <w:rsid w:val="002F1DE6"/>
    <w:rsid w:val="002F4B85"/>
    <w:rsid w:val="002F5419"/>
    <w:rsid w:val="002F5868"/>
    <w:rsid w:val="002F5D58"/>
    <w:rsid w:val="002F650A"/>
    <w:rsid w:val="002F676B"/>
    <w:rsid w:val="002F78D1"/>
    <w:rsid w:val="00300530"/>
    <w:rsid w:val="00300F34"/>
    <w:rsid w:val="0030119F"/>
    <w:rsid w:val="003011A0"/>
    <w:rsid w:val="0030167F"/>
    <w:rsid w:val="00302338"/>
    <w:rsid w:val="00303C2E"/>
    <w:rsid w:val="003054E4"/>
    <w:rsid w:val="00305E46"/>
    <w:rsid w:val="00306037"/>
    <w:rsid w:val="003072CE"/>
    <w:rsid w:val="00310607"/>
    <w:rsid w:val="003109CF"/>
    <w:rsid w:val="00311886"/>
    <w:rsid w:val="003132E9"/>
    <w:rsid w:val="003135F1"/>
    <w:rsid w:val="00313A85"/>
    <w:rsid w:val="003142FB"/>
    <w:rsid w:val="00314666"/>
    <w:rsid w:val="003163B7"/>
    <w:rsid w:val="00320E12"/>
    <w:rsid w:val="00321981"/>
    <w:rsid w:val="0032200D"/>
    <w:rsid w:val="0032285E"/>
    <w:rsid w:val="003230C1"/>
    <w:rsid w:val="00323A26"/>
    <w:rsid w:val="00323DAE"/>
    <w:rsid w:val="00324D53"/>
    <w:rsid w:val="00324DEC"/>
    <w:rsid w:val="003250BD"/>
    <w:rsid w:val="0032734D"/>
    <w:rsid w:val="003303D7"/>
    <w:rsid w:val="00330A1F"/>
    <w:rsid w:val="00330CA1"/>
    <w:rsid w:val="00331C0D"/>
    <w:rsid w:val="00333126"/>
    <w:rsid w:val="003336FF"/>
    <w:rsid w:val="00333B8D"/>
    <w:rsid w:val="00333D70"/>
    <w:rsid w:val="003342BA"/>
    <w:rsid w:val="0033452F"/>
    <w:rsid w:val="003348CB"/>
    <w:rsid w:val="00334E2B"/>
    <w:rsid w:val="00335415"/>
    <w:rsid w:val="003356BE"/>
    <w:rsid w:val="00335854"/>
    <w:rsid w:val="00336735"/>
    <w:rsid w:val="00337C96"/>
    <w:rsid w:val="00341815"/>
    <w:rsid w:val="003423A5"/>
    <w:rsid w:val="003428FC"/>
    <w:rsid w:val="00342B93"/>
    <w:rsid w:val="003439C3"/>
    <w:rsid w:val="003442B7"/>
    <w:rsid w:val="00345543"/>
    <w:rsid w:val="0034672B"/>
    <w:rsid w:val="00347911"/>
    <w:rsid w:val="003506E2"/>
    <w:rsid w:val="003511C9"/>
    <w:rsid w:val="00351319"/>
    <w:rsid w:val="0035232A"/>
    <w:rsid w:val="00352520"/>
    <w:rsid w:val="00352C96"/>
    <w:rsid w:val="0035326C"/>
    <w:rsid w:val="00353303"/>
    <w:rsid w:val="00353962"/>
    <w:rsid w:val="00353FD5"/>
    <w:rsid w:val="0035465A"/>
    <w:rsid w:val="003547D2"/>
    <w:rsid w:val="00357F18"/>
    <w:rsid w:val="00363525"/>
    <w:rsid w:val="003648BC"/>
    <w:rsid w:val="00365297"/>
    <w:rsid w:val="003652C2"/>
    <w:rsid w:val="00367B3A"/>
    <w:rsid w:val="00367F97"/>
    <w:rsid w:val="0037079F"/>
    <w:rsid w:val="00370937"/>
    <w:rsid w:val="003719BA"/>
    <w:rsid w:val="00372238"/>
    <w:rsid w:val="00373A0C"/>
    <w:rsid w:val="00376A04"/>
    <w:rsid w:val="00376BAD"/>
    <w:rsid w:val="003779E6"/>
    <w:rsid w:val="00382CDA"/>
    <w:rsid w:val="00383B18"/>
    <w:rsid w:val="00386132"/>
    <w:rsid w:val="00386AFD"/>
    <w:rsid w:val="00392576"/>
    <w:rsid w:val="00392B8C"/>
    <w:rsid w:val="0039300F"/>
    <w:rsid w:val="00393A4A"/>
    <w:rsid w:val="00394836"/>
    <w:rsid w:val="003951F4"/>
    <w:rsid w:val="00397774"/>
    <w:rsid w:val="003A045B"/>
    <w:rsid w:val="003A06D4"/>
    <w:rsid w:val="003A0BA7"/>
    <w:rsid w:val="003A139D"/>
    <w:rsid w:val="003A1E64"/>
    <w:rsid w:val="003A346D"/>
    <w:rsid w:val="003A59A3"/>
    <w:rsid w:val="003B039C"/>
    <w:rsid w:val="003B1A82"/>
    <w:rsid w:val="003B2547"/>
    <w:rsid w:val="003B2D97"/>
    <w:rsid w:val="003B2E6E"/>
    <w:rsid w:val="003B3865"/>
    <w:rsid w:val="003B3D84"/>
    <w:rsid w:val="003B42B9"/>
    <w:rsid w:val="003B44CB"/>
    <w:rsid w:val="003B4D3F"/>
    <w:rsid w:val="003B57F0"/>
    <w:rsid w:val="003B7ABF"/>
    <w:rsid w:val="003B7CAF"/>
    <w:rsid w:val="003B7E6D"/>
    <w:rsid w:val="003C2328"/>
    <w:rsid w:val="003C25A0"/>
    <w:rsid w:val="003C3015"/>
    <w:rsid w:val="003C3F5E"/>
    <w:rsid w:val="003C45B9"/>
    <w:rsid w:val="003C4D8C"/>
    <w:rsid w:val="003C5F9D"/>
    <w:rsid w:val="003C7823"/>
    <w:rsid w:val="003D0086"/>
    <w:rsid w:val="003D0E3C"/>
    <w:rsid w:val="003D17BA"/>
    <w:rsid w:val="003D1CE2"/>
    <w:rsid w:val="003D1D86"/>
    <w:rsid w:val="003D290D"/>
    <w:rsid w:val="003D37E6"/>
    <w:rsid w:val="003D5A84"/>
    <w:rsid w:val="003D7393"/>
    <w:rsid w:val="003D74B2"/>
    <w:rsid w:val="003D7CEF"/>
    <w:rsid w:val="003E1342"/>
    <w:rsid w:val="003E1B7C"/>
    <w:rsid w:val="003E1DB8"/>
    <w:rsid w:val="003E2076"/>
    <w:rsid w:val="003E2243"/>
    <w:rsid w:val="003E28A4"/>
    <w:rsid w:val="003E2FB1"/>
    <w:rsid w:val="003E6557"/>
    <w:rsid w:val="003E77E1"/>
    <w:rsid w:val="003F0B02"/>
    <w:rsid w:val="003F17AD"/>
    <w:rsid w:val="003F5224"/>
    <w:rsid w:val="003F58E9"/>
    <w:rsid w:val="003F6CB8"/>
    <w:rsid w:val="00400C6C"/>
    <w:rsid w:val="00401991"/>
    <w:rsid w:val="00401D94"/>
    <w:rsid w:val="00401F69"/>
    <w:rsid w:val="004033CD"/>
    <w:rsid w:val="004045C6"/>
    <w:rsid w:val="00406289"/>
    <w:rsid w:val="0040685A"/>
    <w:rsid w:val="00407CC6"/>
    <w:rsid w:val="0041049E"/>
    <w:rsid w:val="00410E3F"/>
    <w:rsid w:val="0041193C"/>
    <w:rsid w:val="00411B16"/>
    <w:rsid w:val="00411B86"/>
    <w:rsid w:val="00411F5D"/>
    <w:rsid w:val="00413BE8"/>
    <w:rsid w:val="004145E9"/>
    <w:rsid w:val="00415057"/>
    <w:rsid w:val="00415417"/>
    <w:rsid w:val="00417A7D"/>
    <w:rsid w:val="00417B1D"/>
    <w:rsid w:val="00420B18"/>
    <w:rsid w:val="00421E3F"/>
    <w:rsid w:val="00422844"/>
    <w:rsid w:val="004233D3"/>
    <w:rsid w:val="004246BC"/>
    <w:rsid w:val="00425A4F"/>
    <w:rsid w:val="0042676E"/>
    <w:rsid w:val="00430A99"/>
    <w:rsid w:val="0043223C"/>
    <w:rsid w:val="00432D39"/>
    <w:rsid w:val="004332E8"/>
    <w:rsid w:val="00434908"/>
    <w:rsid w:val="00436E5C"/>
    <w:rsid w:val="00437C4B"/>
    <w:rsid w:val="00440C51"/>
    <w:rsid w:val="00442042"/>
    <w:rsid w:val="0044270A"/>
    <w:rsid w:val="00442B25"/>
    <w:rsid w:val="00443DA6"/>
    <w:rsid w:val="0044438E"/>
    <w:rsid w:val="00446349"/>
    <w:rsid w:val="00446B1E"/>
    <w:rsid w:val="004471E3"/>
    <w:rsid w:val="00450186"/>
    <w:rsid w:val="00450569"/>
    <w:rsid w:val="0045128A"/>
    <w:rsid w:val="00452422"/>
    <w:rsid w:val="004549D6"/>
    <w:rsid w:val="00456479"/>
    <w:rsid w:val="00457F24"/>
    <w:rsid w:val="00460237"/>
    <w:rsid w:val="0046056B"/>
    <w:rsid w:val="00461DC9"/>
    <w:rsid w:val="0046227B"/>
    <w:rsid w:val="00462775"/>
    <w:rsid w:val="00463C46"/>
    <w:rsid w:val="00464938"/>
    <w:rsid w:val="0046506F"/>
    <w:rsid w:val="004661C2"/>
    <w:rsid w:val="00466615"/>
    <w:rsid w:val="0046664D"/>
    <w:rsid w:val="00466681"/>
    <w:rsid w:val="00466F44"/>
    <w:rsid w:val="00467C9D"/>
    <w:rsid w:val="00467DC5"/>
    <w:rsid w:val="00470640"/>
    <w:rsid w:val="0047205F"/>
    <w:rsid w:val="00473415"/>
    <w:rsid w:val="00473B4A"/>
    <w:rsid w:val="00475B08"/>
    <w:rsid w:val="004774D9"/>
    <w:rsid w:val="00480703"/>
    <w:rsid w:val="00480828"/>
    <w:rsid w:val="004809A5"/>
    <w:rsid w:val="004820EC"/>
    <w:rsid w:val="00482466"/>
    <w:rsid w:val="00482AA9"/>
    <w:rsid w:val="00482EC7"/>
    <w:rsid w:val="00484850"/>
    <w:rsid w:val="00485FBD"/>
    <w:rsid w:val="004864E9"/>
    <w:rsid w:val="00486BE5"/>
    <w:rsid w:val="00486D04"/>
    <w:rsid w:val="00487E43"/>
    <w:rsid w:val="004914A2"/>
    <w:rsid w:val="00492D37"/>
    <w:rsid w:val="00492F63"/>
    <w:rsid w:val="004954D9"/>
    <w:rsid w:val="004966D0"/>
    <w:rsid w:val="004A2D6A"/>
    <w:rsid w:val="004A2ED9"/>
    <w:rsid w:val="004A33D6"/>
    <w:rsid w:val="004A38C3"/>
    <w:rsid w:val="004A4183"/>
    <w:rsid w:val="004A4C3F"/>
    <w:rsid w:val="004A4CAF"/>
    <w:rsid w:val="004A4D00"/>
    <w:rsid w:val="004A6739"/>
    <w:rsid w:val="004A7B0B"/>
    <w:rsid w:val="004B0042"/>
    <w:rsid w:val="004B019C"/>
    <w:rsid w:val="004B01C1"/>
    <w:rsid w:val="004B37D8"/>
    <w:rsid w:val="004B39D9"/>
    <w:rsid w:val="004B4679"/>
    <w:rsid w:val="004B46AE"/>
    <w:rsid w:val="004B6241"/>
    <w:rsid w:val="004C07CE"/>
    <w:rsid w:val="004C1678"/>
    <w:rsid w:val="004C23BC"/>
    <w:rsid w:val="004C4294"/>
    <w:rsid w:val="004C4787"/>
    <w:rsid w:val="004C57A0"/>
    <w:rsid w:val="004C6FE6"/>
    <w:rsid w:val="004D07C6"/>
    <w:rsid w:val="004D2452"/>
    <w:rsid w:val="004D29E5"/>
    <w:rsid w:val="004D418F"/>
    <w:rsid w:val="004D41F0"/>
    <w:rsid w:val="004D4479"/>
    <w:rsid w:val="004D49C5"/>
    <w:rsid w:val="004D5F50"/>
    <w:rsid w:val="004E0148"/>
    <w:rsid w:val="004E0EF9"/>
    <w:rsid w:val="004E2221"/>
    <w:rsid w:val="004E30D9"/>
    <w:rsid w:val="004E38C2"/>
    <w:rsid w:val="004E473D"/>
    <w:rsid w:val="004E4B26"/>
    <w:rsid w:val="004E5F54"/>
    <w:rsid w:val="004E680F"/>
    <w:rsid w:val="004E751E"/>
    <w:rsid w:val="004E7E7A"/>
    <w:rsid w:val="004F0EEB"/>
    <w:rsid w:val="004F1475"/>
    <w:rsid w:val="004F1899"/>
    <w:rsid w:val="004F5900"/>
    <w:rsid w:val="0050103D"/>
    <w:rsid w:val="00501657"/>
    <w:rsid w:val="00501A1E"/>
    <w:rsid w:val="005032C5"/>
    <w:rsid w:val="005037C5"/>
    <w:rsid w:val="00505919"/>
    <w:rsid w:val="00505B9A"/>
    <w:rsid w:val="005062DF"/>
    <w:rsid w:val="005108CF"/>
    <w:rsid w:val="00512D66"/>
    <w:rsid w:val="00513FF8"/>
    <w:rsid w:val="0051697F"/>
    <w:rsid w:val="005179C1"/>
    <w:rsid w:val="00520C10"/>
    <w:rsid w:val="005214F1"/>
    <w:rsid w:val="00521AF0"/>
    <w:rsid w:val="00521C1F"/>
    <w:rsid w:val="0052302F"/>
    <w:rsid w:val="0052450D"/>
    <w:rsid w:val="00525C15"/>
    <w:rsid w:val="0052601F"/>
    <w:rsid w:val="005262AF"/>
    <w:rsid w:val="00527377"/>
    <w:rsid w:val="005278F7"/>
    <w:rsid w:val="00527ACE"/>
    <w:rsid w:val="005304DB"/>
    <w:rsid w:val="00531220"/>
    <w:rsid w:val="0053132D"/>
    <w:rsid w:val="00532466"/>
    <w:rsid w:val="00534302"/>
    <w:rsid w:val="005346DC"/>
    <w:rsid w:val="005356CF"/>
    <w:rsid w:val="00536CE2"/>
    <w:rsid w:val="0053770B"/>
    <w:rsid w:val="0054175B"/>
    <w:rsid w:val="00542118"/>
    <w:rsid w:val="005426DD"/>
    <w:rsid w:val="00542C49"/>
    <w:rsid w:val="00542D7A"/>
    <w:rsid w:val="00543CBE"/>
    <w:rsid w:val="00547BAB"/>
    <w:rsid w:val="00550637"/>
    <w:rsid w:val="005509BC"/>
    <w:rsid w:val="0055367F"/>
    <w:rsid w:val="005537F1"/>
    <w:rsid w:val="0055602C"/>
    <w:rsid w:val="00556113"/>
    <w:rsid w:val="0055667E"/>
    <w:rsid w:val="00557226"/>
    <w:rsid w:val="005573D0"/>
    <w:rsid w:val="005606ED"/>
    <w:rsid w:val="00560903"/>
    <w:rsid w:val="00561720"/>
    <w:rsid w:val="00562105"/>
    <w:rsid w:val="00562694"/>
    <w:rsid w:val="00564147"/>
    <w:rsid w:val="00564809"/>
    <w:rsid w:val="005659C4"/>
    <w:rsid w:val="005672B1"/>
    <w:rsid w:val="005673C9"/>
    <w:rsid w:val="00567FA5"/>
    <w:rsid w:val="00573D82"/>
    <w:rsid w:val="00575212"/>
    <w:rsid w:val="0057559E"/>
    <w:rsid w:val="00576E21"/>
    <w:rsid w:val="005773FA"/>
    <w:rsid w:val="00577699"/>
    <w:rsid w:val="00577FA2"/>
    <w:rsid w:val="00580928"/>
    <w:rsid w:val="00580BB8"/>
    <w:rsid w:val="00582D24"/>
    <w:rsid w:val="00583E1C"/>
    <w:rsid w:val="00585219"/>
    <w:rsid w:val="005860EB"/>
    <w:rsid w:val="0058780F"/>
    <w:rsid w:val="00591BFF"/>
    <w:rsid w:val="00591DCD"/>
    <w:rsid w:val="005922CC"/>
    <w:rsid w:val="005924D3"/>
    <w:rsid w:val="00592A8B"/>
    <w:rsid w:val="00593857"/>
    <w:rsid w:val="0059469C"/>
    <w:rsid w:val="00595653"/>
    <w:rsid w:val="00595B23"/>
    <w:rsid w:val="00595F30"/>
    <w:rsid w:val="00597F74"/>
    <w:rsid w:val="00597F78"/>
    <w:rsid w:val="005A0BB9"/>
    <w:rsid w:val="005A10C1"/>
    <w:rsid w:val="005A3C0E"/>
    <w:rsid w:val="005A5C54"/>
    <w:rsid w:val="005B0467"/>
    <w:rsid w:val="005B05FF"/>
    <w:rsid w:val="005B2E06"/>
    <w:rsid w:val="005B7594"/>
    <w:rsid w:val="005C0DD3"/>
    <w:rsid w:val="005C145B"/>
    <w:rsid w:val="005C272D"/>
    <w:rsid w:val="005C2773"/>
    <w:rsid w:val="005C2AA9"/>
    <w:rsid w:val="005C31CF"/>
    <w:rsid w:val="005C334D"/>
    <w:rsid w:val="005C4B21"/>
    <w:rsid w:val="005C4E97"/>
    <w:rsid w:val="005C52F7"/>
    <w:rsid w:val="005C562D"/>
    <w:rsid w:val="005C6178"/>
    <w:rsid w:val="005C6A1C"/>
    <w:rsid w:val="005C7D8E"/>
    <w:rsid w:val="005D0152"/>
    <w:rsid w:val="005D02B3"/>
    <w:rsid w:val="005D03A6"/>
    <w:rsid w:val="005D3292"/>
    <w:rsid w:val="005D33B9"/>
    <w:rsid w:val="005D44AE"/>
    <w:rsid w:val="005D49DF"/>
    <w:rsid w:val="005D56B8"/>
    <w:rsid w:val="005D581B"/>
    <w:rsid w:val="005D6D32"/>
    <w:rsid w:val="005E2673"/>
    <w:rsid w:val="005E67D4"/>
    <w:rsid w:val="005E760E"/>
    <w:rsid w:val="005F046B"/>
    <w:rsid w:val="005F093E"/>
    <w:rsid w:val="005F09CD"/>
    <w:rsid w:val="005F149D"/>
    <w:rsid w:val="005F15EE"/>
    <w:rsid w:val="005F1CD9"/>
    <w:rsid w:val="005F2DBC"/>
    <w:rsid w:val="005F6811"/>
    <w:rsid w:val="00600490"/>
    <w:rsid w:val="006008AE"/>
    <w:rsid w:val="00600A46"/>
    <w:rsid w:val="006014EC"/>
    <w:rsid w:val="00601C18"/>
    <w:rsid w:val="00602A51"/>
    <w:rsid w:val="006030EA"/>
    <w:rsid w:val="00603EEF"/>
    <w:rsid w:val="006045A6"/>
    <w:rsid w:val="006058A6"/>
    <w:rsid w:val="006066CB"/>
    <w:rsid w:val="0060686E"/>
    <w:rsid w:val="00611447"/>
    <w:rsid w:val="00611702"/>
    <w:rsid w:val="006119AC"/>
    <w:rsid w:val="00612517"/>
    <w:rsid w:val="00613161"/>
    <w:rsid w:val="0061323C"/>
    <w:rsid w:val="0061456F"/>
    <w:rsid w:val="00614E47"/>
    <w:rsid w:val="006156D5"/>
    <w:rsid w:val="00615A85"/>
    <w:rsid w:val="00617371"/>
    <w:rsid w:val="00617B42"/>
    <w:rsid w:val="00620285"/>
    <w:rsid w:val="0062142F"/>
    <w:rsid w:val="00621E20"/>
    <w:rsid w:val="0062333C"/>
    <w:rsid w:val="006242B7"/>
    <w:rsid w:val="00625B1E"/>
    <w:rsid w:val="00625D66"/>
    <w:rsid w:val="00627287"/>
    <w:rsid w:val="00631126"/>
    <w:rsid w:val="00631456"/>
    <w:rsid w:val="00631795"/>
    <w:rsid w:val="00634006"/>
    <w:rsid w:val="006352A5"/>
    <w:rsid w:val="006357E1"/>
    <w:rsid w:val="00635BB0"/>
    <w:rsid w:val="00635E51"/>
    <w:rsid w:val="006363CB"/>
    <w:rsid w:val="006400AC"/>
    <w:rsid w:val="006401B4"/>
    <w:rsid w:val="0064188D"/>
    <w:rsid w:val="00642065"/>
    <w:rsid w:val="00643010"/>
    <w:rsid w:val="0064357B"/>
    <w:rsid w:val="00643A61"/>
    <w:rsid w:val="00644030"/>
    <w:rsid w:val="00644042"/>
    <w:rsid w:val="00644981"/>
    <w:rsid w:val="00644B5E"/>
    <w:rsid w:val="00644EFD"/>
    <w:rsid w:val="00645E5D"/>
    <w:rsid w:val="00646303"/>
    <w:rsid w:val="006468E7"/>
    <w:rsid w:val="00646D83"/>
    <w:rsid w:val="00651143"/>
    <w:rsid w:val="006516B9"/>
    <w:rsid w:val="00651CB3"/>
    <w:rsid w:val="00654C3D"/>
    <w:rsid w:val="00654DF8"/>
    <w:rsid w:val="0065605A"/>
    <w:rsid w:val="00656311"/>
    <w:rsid w:val="0065649C"/>
    <w:rsid w:val="006564C7"/>
    <w:rsid w:val="00656878"/>
    <w:rsid w:val="00661B0E"/>
    <w:rsid w:val="00661B43"/>
    <w:rsid w:val="006622AF"/>
    <w:rsid w:val="00662E23"/>
    <w:rsid w:val="0066488A"/>
    <w:rsid w:val="00666261"/>
    <w:rsid w:val="006712E6"/>
    <w:rsid w:val="00671F1A"/>
    <w:rsid w:val="00674626"/>
    <w:rsid w:val="00674700"/>
    <w:rsid w:val="006748C8"/>
    <w:rsid w:val="00675615"/>
    <w:rsid w:val="00676B4D"/>
    <w:rsid w:val="00676E80"/>
    <w:rsid w:val="00677AD8"/>
    <w:rsid w:val="0068024F"/>
    <w:rsid w:val="006802D0"/>
    <w:rsid w:val="00680872"/>
    <w:rsid w:val="00680C9A"/>
    <w:rsid w:val="00681536"/>
    <w:rsid w:val="006815AF"/>
    <w:rsid w:val="00681946"/>
    <w:rsid w:val="00681F89"/>
    <w:rsid w:val="0068295C"/>
    <w:rsid w:val="00685896"/>
    <w:rsid w:val="00685C0D"/>
    <w:rsid w:val="00685DFA"/>
    <w:rsid w:val="00686DE8"/>
    <w:rsid w:val="0068723C"/>
    <w:rsid w:val="006874C7"/>
    <w:rsid w:val="00687B7F"/>
    <w:rsid w:val="00687E12"/>
    <w:rsid w:val="00691537"/>
    <w:rsid w:val="00691979"/>
    <w:rsid w:val="006921C4"/>
    <w:rsid w:val="00692798"/>
    <w:rsid w:val="006937C8"/>
    <w:rsid w:val="00695D00"/>
    <w:rsid w:val="00696565"/>
    <w:rsid w:val="00696DEE"/>
    <w:rsid w:val="006A09C2"/>
    <w:rsid w:val="006A0B51"/>
    <w:rsid w:val="006A12E6"/>
    <w:rsid w:val="006A15F0"/>
    <w:rsid w:val="006A1CC0"/>
    <w:rsid w:val="006A2B82"/>
    <w:rsid w:val="006A328B"/>
    <w:rsid w:val="006A42C7"/>
    <w:rsid w:val="006A4AB1"/>
    <w:rsid w:val="006A703D"/>
    <w:rsid w:val="006A768E"/>
    <w:rsid w:val="006A7D6D"/>
    <w:rsid w:val="006B1765"/>
    <w:rsid w:val="006B2A4B"/>
    <w:rsid w:val="006B2B53"/>
    <w:rsid w:val="006B3B67"/>
    <w:rsid w:val="006B47B5"/>
    <w:rsid w:val="006B4966"/>
    <w:rsid w:val="006B54DE"/>
    <w:rsid w:val="006B5659"/>
    <w:rsid w:val="006B5D73"/>
    <w:rsid w:val="006B6637"/>
    <w:rsid w:val="006B6816"/>
    <w:rsid w:val="006B7650"/>
    <w:rsid w:val="006B76EA"/>
    <w:rsid w:val="006B7FD5"/>
    <w:rsid w:val="006C09EE"/>
    <w:rsid w:val="006C183E"/>
    <w:rsid w:val="006C18A0"/>
    <w:rsid w:val="006C2106"/>
    <w:rsid w:val="006C263F"/>
    <w:rsid w:val="006C2B53"/>
    <w:rsid w:val="006C36F8"/>
    <w:rsid w:val="006C4033"/>
    <w:rsid w:val="006C54EF"/>
    <w:rsid w:val="006C643D"/>
    <w:rsid w:val="006C7434"/>
    <w:rsid w:val="006C7D30"/>
    <w:rsid w:val="006D0710"/>
    <w:rsid w:val="006D3BB6"/>
    <w:rsid w:val="006D4DC6"/>
    <w:rsid w:val="006D6AA0"/>
    <w:rsid w:val="006D6C12"/>
    <w:rsid w:val="006E08F3"/>
    <w:rsid w:val="006E0A61"/>
    <w:rsid w:val="006E2BF4"/>
    <w:rsid w:val="006E3690"/>
    <w:rsid w:val="006E3B9D"/>
    <w:rsid w:val="006E482C"/>
    <w:rsid w:val="006E5149"/>
    <w:rsid w:val="006E69AA"/>
    <w:rsid w:val="006F0D9D"/>
    <w:rsid w:val="006F1FBA"/>
    <w:rsid w:val="006F20A2"/>
    <w:rsid w:val="006F2616"/>
    <w:rsid w:val="006F4698"/>
    <w:rsid w:val="006F5178"/>
    <w:rsid w:val="006F5717"/>
    <w:rsid w:val="006F58CE"/>
    <w:rsid w:val="006F62CD"/>
    <w:rsid w:val="006F63B3"/>
    <w:rsid w:val="006F7670"/>
    <w:rsid w:val="006F7704"/>
    <w:rsid w:val="006F7847"/>
    <w:rsid w:val="0070006B"/>
    <w:rsid w:val="0070180D"/>
    <w:rsid w:val="00701A08"/>
    <w:rsid w:val="00703220"/>
    <w:rsid w:val="007043F9"/>
    <w:rsid w:val="0070676C"/>
    <w:rsid w:val="00707567"/>
    <w:rsid w:val="00710433"/>
    <w:rsid w:val="00711308"/>
    <w:rsid w:val="007113A0"/>
    <w:rsid w:val="00711472"/>
    <w:rsid w:val="00711826"/>
    <w:rsid w:val="00712DD0"/>
    <w:rsid w:val="007140D3"/>
    <w:rsid w:val="007143A6"/>
    <w:rsid w:val="00714D8A"/>
    <w:rsid w:val="007153AB"/>
    <w:rsid w:val="007158AA"/>
    <w:rsid w:val="007162B8"/>
    <w:rsid w:val="007165A7"/>
    <w:rsid w:val="0071774E"/>
    <w:rsid w:val="00717FBB"/>
    <w:rsid w:val="007204B1"/>
    <w:rsid w:val="007204E3"/>
    <w:rsid w:val="007209BD"/>
    <w:rsid w:val="0072108D"/>
    <w:rsid w:val="007216A5"/>
    <w:rsid w:val="00721FD0"/>
    <w:rsid w:val="00722717"/>
    <w:rsid w:val="00723633"/>
    <w:rsid w:val="007243E2"/>
    <w:rsid w:val="007244DB"/>
    <w:rsid w:val="0072517B"/>
    <w:rsid w:val="00730C64"/>
    <w:rsid w:val="007329B8"/>
    <w:rsid w:val="0073316B"/>
    <w:rsid w:val="00733C9B"/>
    <w:rsid w:val="00736A48"/>
    <w:rsid w:val="00737067"/>
    <w:rsid w:val="0073721C"/>
    <w:rsid w:val="0073729E"/>
    <w:rsid w:val="00737720"/>
    <w:rsid w:val="00737AFA"/>
    <w:rsid w:val="00737B5A"/>
    <w:rsid w:val="0074075C"/>
    <w:rsid w:val="00742ED0"/>
    <w:rsid w:val="00743082"/>
    <w:rsid w:val="00743090"/>
    <w:rsid w:val="007461C6"/>
    <w:rsid w:val="00750ADE"/>
    <w:rsid w:val="0075145C"/>
    <w:rsid w:val="007514B4"/>
    <w:rsid w:val="007535EB"/>
    <w:rsid w:val="007540E7"/>
    <w:rsid w:val="007553A3"/>
    <w:rsid w:val="0075583A"/>
    <w:rsid w:val="00755C14"/>
    <w:rsid w:val="007604AE"/>
    <w:rsid w:val="00760975"/>
    <w:rsid w:val="00762936"/>
    <w:rsid w:val="00762AB6"/>
    <w:rsid w:val="00762E6A"/>
    <w:rsid w:val="007644FE"/>
    <w:rsid w:val="007646C4"/>
    <w:rsid w:val="00764EA1"/>
    <w:rsid w:val="007669BD"/>
    <w:rsid w:val="0077019B"/>
    <w:rsid w:val="00774560"/>
    <w:rsid w:val="0077459E"/>
    <w:rsid w:val="00774E22"/>
    <w:rsid w:val="00776031"/>
    <w:rsid w:val="007803EC"/>
    <w:rsid w:val="00780A39"/>
    <w:rsid w:val="00780D27"/>
    <w:rsid w:val="00783363"/>
    <w:rsid w:val="00784FFD"/>
    <w:rsid w:val="0078792B"/>
    <w:rsid w:val="0079150C"/>
    <w:rsid w:val="007919F2"/>
    <w:rsid w:val="00791B2C"/>
    <w:rsid w:val="007921A1"/>
    <w:rsid w:val="007926B3"/>
    <w:rsid w:val="0079576B"/>
    <w:rsid w:val="00796763"/>
    <w:rsid w:val="007A2B45"/>
    <w:rsid w:val="007A3755"/>
    <w:rsid w:val="007A3DE1"/>
    <w:rsid w:val="007A4D62"/>
    <w:rsid w:val="007A4DCF"/>
    <w:rsid w:val="007A5647"/>
    <w:rsid w:val="007A632A"/>
    <w:rsid w:val="007A7E57"/>
    <w:rsid w:val="007B1179"/>
    <w:rsid w:val="007B2802"/>
    <w:rsid w:val="007B3EAC"/>
    <w:rsid w:val="007B58E3"/>
    <w:rsid w:val="007B67B1"/>
    <w:rsid w:val="007B71C2"/>
    <w:rsid w:val="007B7494"/>
    <w:rsid w:val="007C0799"/>
    <w:rsid w:val="007C1FD5"/>
    <w:rsid w:val="007C224E"/>
    <w:rsid w:val="007C46D1"/>
    <w:rsid w:val="007C5B98"/>
    <w:rsid w:val="007C5E29"/>
    <w:rsid w:val="007C62C6"/>
    <w:rsid w:val="007C6D9B"/>
    <w:rsid w:val="007D5207"/>
    <w:rsid w:val="007D7380"/>
    <w:rsid w:val="007D7D39"/>
    <w:rsid w:val="007E0083"/>
    <w:rsid w:val="007E0513"/>
    <w:rsid w:val="007E08C8"/>
    <w:rsid w:val="007E0D03"/>
    <w:rsid w:val="007E1D6A"/>
    <w:rsid w:val="007E2660"/>
    <w:rsid w:val="007E28CF"/>
    <w:rsid w:val="007E2FA4"/>
    <w:rsid w:val="007E3562"/>
    <w:rsid w:val="007E3823"/>
    <w:rsid w:val="007E4138"/>
    <w:rsid w:val="007E5784"/>
    <w:rsid w:val="007E6B35"/>
    <w:rsid w:val="007F198D"/>
    <w:rsid w:val="007F238D"/>
    <w:rsid w:val="007F5DE0"/>
    <w:rsid w:val="007F5E47"/>
    <w:rsid w:val="007F6395"/>
    <w:rsid w:val="007F6B36"/>
    <w:rsid w:val="007F7B26"/>
    <w:rsid w:val="00800D00"/>
    <w:rsid w:val="008022F7"/>
    <w:rsid w:val="00802E61"/>
    <w:rsid w:val="00803118"/>
    <w:rsid w:val="00803D27"/>
    <w:rsid w:val="00804A42"/>
    <w:rsid w:val="00804C87"/>
    <w:rsid w:val="00805B9D"/>
    <w:rsid w:val="00807A1F"/>
    <w:rsid w:val="00810B68"/>
    <w:rsid w:val="00814DE1"/>
    <w:rsid w:val="008153AF"/>
    <w:rsid w:val="008154A0"/>
    <w:rsid w:val="0081692D"/>
    <w:rsid w:val="008169D1"/>
    <w:rsid w:val="008170C5"/>
    <w:rsid w:val="00820422"/>
    <w:rsid w:val="00821C5F"/>
    <w:rsid w:val="00821FA9"/>
    <w:rsid w:val="008248C4"/>
    <w:rsid w:val="00825E86"/>
    <w:rsid w:val="00825ECC"/>
    <w:rsid w:val="00826566"/>
    <w:rsid w:val="008265D0"/>
    <w:rsid w:val="008302F1"/>
    <w:rsid w:val="00831DEC"/>
    <w:rsid w:val="00832B33"/>
    <w:rsid w:val="00834907"/>
    <w:rsid w:val="00834A66"/>
    <w:rsid w:val="0083609F"/>
    <w:rsid w:val="00836E0E"/>
    <w:rsid w:val="00841FA6"/>
    <w:rsid w:val="00842054"/>
    <w:rsid w:val="00844BEF"/>
    <w:rsid w:val="00845BFE"/>
    <w:rsid w:val="008461E8"/>
    <w:rsid w:val="0084659A"/>
    <w:rsid w:val="008505D8"/>
    <w:rsid w:val="00851865"/>
    <w:rsid w:val="00852144"/>
    <w:rsid w:val="00852178"/>
    <w:rsid w:val="00852B6C"/>
    <w:rsid w:val="00852EBA"/>
    <w:rsid w:val="008551DC"/>
    <w:rsid w:val="0085563E"/>
    <w:rsid w:val="00855C5E"/>
    <w:rsid w:val="008565DD"/>
    <w:rsid w:val="00857C19"/>
    <w:rsid w:val="0086043A"/>
    <w:rsid w:val="008608F6"/>
    <w:rsid w:val="00860E09"/>
    <w:rsid w:val="0086124A"/>
    <w:rsid w:val="00861B6E"/>
    <w:rsid w:val="00862F73"/>
    <w:rsid w:val="00863329"/>
    <w:rsid w:val="00863F06"/>
    <w:rsid w:val="00867B80"/>
    <w:rsid w:val="008704B5"/>
    <w:rsid w:val="0087212E"/>
    <w:rsid w:val="008754BC"/>
    <w:rsid w:val="00875D1A"/>
    <w:rsid w:val="00875DB5"/>
    <w:rsid w:val="008773FF"/>
    <w:rsid w:val="008805F6"/>
    <w:rsid w:val="00880F21"/>
    <w:rsid w:val="008826BD"/>
    <w:rsid w:val="00882D24"/>
    <w:rsid w:val="008830AF"/>
    <w:rsid w:val="008831E5"/>
    <w:rsid w:val="0088381F"/>
    <w:rsid w:val="00885C04"/>
    <w:rsid w:val="008861B8"/>
    <w:rsid w:val="00886E91"/>
    <w:rsid w:val="00887454"/>
    <w:rsid w:val="0088783B"/>
    <w:rsid w:val="00891575"/>
    <w:rsid w:val="00891B49"/>
    <w:rsid w:val="00891DAC"/>
    <w:rsid w:val="00891FDB"/>
    <w:rsid w:val="00892286"/>
    <w:rsid w:val="008927A8"/>
    <w:rsid w:val="008939F3"/>
    <w:rsid w:val="00893B96"/>
    <w:rsid w:val="0089655E"/>
    <w:rsid w:val="00896B52"/>
    <w:rsid w:val="008970B6"/>
    <w:rsid w:val="008976A4"/>
    <w:rsid w:val="008A1B1F"/>
    <w:rsid w:val="008A1CE8"/>
    <w:rsid w:val="008A3625"/>
    <w:rsid w:val="008A5386"/>
    <w:rsid w:val="008A5F3F"/>
    <w:rsid w:val="008A6923"/>
    <w:rsid w:val="008A6D5C"/>
    <w:rsid w:val="008A7E3D"/>
    <w:rsid w:val="008B08C1"/>
    <w:rsid w:val="008B3AEA"/>
    <w:rsid w:val="008B4AE1"/>
    <w:rsid w:val="008B5A60"/>
    <w:rsid w:val="008C0858"/>
    <w:rsid w:val="008C0D69"/>
    <w:rsid w:val="008C0E70"/>
    <w:rsid w:val="008C1506"/>
    <w:rsid w:val="008C1538"/>
    <w:rsid w:val="008C258C"/>
    <w:rsid w:val="008C388D"/>
    <w:rsid w:val="008C3EB2"/>
    <w:rsid w:val="008C5973"/>
    <w:rsid w:val="008C5E40"/>
    <w:rsid w:val="008C5FA3"/>
    <w:rsid w:val="008C6038"/>
    <w:rsid w:val="008C7E3C"/>
    <w:rsid w:val="008D1895"/>
    <w:rsid w:val="008D1DE2"/>
    <w:rsid w:val="008D3D0A"/>
    <w:rsid w:val="008D3F66"/>
    <w:rsid w:val="008D51C1"/>
    <w:rsid w:val="008D6030"/>
    <w:rsid w:val="008E0834"/>
    <w:rsid w:val="008E098A"/>
    <w:rsid w:val="008E1CE0"/>
    <w:rsid w:val="008E3227"/>
    <w:rsid w:val="008E3550"/>
    <w:rsid w:val="008E4575"/>
    <w:rsid w:val="008E5A9E"/>
    <w:rsid w:val="008E65F7"/>
    <w:rsid w:val="008E6B4A"/>
    <w:rsid w:val="008F3E58"/>
    <w:rsid w:val="008F411A"/>
    <w:rsid w:val="008F56C2"/>
    <w:rsid w:val="008F5AB2"/>
    <w:rsid w:val="008F5CAB"/>
    <w:rsid w:val="008F72CA"/>
    <w:rsid w:val="008F7890"/>
    <w:rsid w:val="00900156"/>
    <w:rsid w:val="0090017E"/>
    <w:rsid w:val="00901EF3"/>
    <w:rsid w:val="00906440"/>
    <w:rsid w:val="0090745B"/>
    <w:rsid w:val="009100F7"/>
    <w:rsid w:val="00911A5C"/>
    <w:rsid w:val="00911BD3"/>
    <w:rsid w:val="00912A81"/>
    <w:rsid w:val="00913940"/>
    <w:rsid w:val="00914CDC"/>
    <w:rsid w:val="00915CB6"/>
    <w:rsid w:val="00916B48"/>
    <w:rsid w:val="00920E89"/>
    <w:rsid w:val="0092106E"/>
    <w:rsid w:val="0092118D"/>
    <w:rsid w:val="00921227"/>
    <w:rsid w:val="0092181D"/>
    <w:rsid w:val="00921A8D"/>
    <w:rsid w:val="00924C33"/>
    <w:rsid w:val="00924F61"/>
    <w:rsid w:val="00926600"/>
    <w:rsid w:val="00931428"/>
    <w:rsid w:val="009321A4"/>
    <w:rsid w:val="009331F3"/>
    <w:rsid w:val="00933BE4"/>
    <w:rsid w:val="00933FC9"/>
    <w:rsid w:val="00934C07"/>
    <w:rsid w:val="0093593F"/>
    <w:rsid w:val="009365C0"/>
    <w:rsid w:val="00936FA1"/>
    <w:rsid w:val="00937B56"/>
    <w:rsid w:val="00940A7C"/>
    <w:rsid w:val="00940F47"/>
    <w:rsid w:val="00941EE0"/>
    <w:rsid w:val="009422F2"/>
    <w:rsid w:val="00942E35"/>
    <w:rsid w:val="00942E86"/>
    <w:rsid w:val="00943B32"/>
    <w:rsid w:val="00944A83"/>
    <w:rsid w:val="0094554A"/>
    <w:rsid w:val="00945D68"/>
    <w:rsid w:val="00945F54"/>
    <w:rsid w:val="00946CB1"/>
    <w:rsid w:val="00946D86"/>
    <w:rsid w:val="00946FCA"/>
    <w:rsid w:val="0094720D"/>
    <w:rsid w:val="00950B18"/>
    <w:rsid w:val="0095108B"/>
    <w:rsid w:val="00951106"/>
    <w:rsid w:val="009514DD"/>
    <w:rsid w:val="00953EDC"/>
    <w:rsid w:val="009547A0"/>
    <w:rsid w:val="009551B3"/>
    <w:rsid w:val="00956E50"/>
    <w:rsid w:val="00957099"/>
    <w:rsid w:val="009609EB"/>
    <w:rsid w:val="00960DC2"/>
    <w:rsid w:val="009615CF"/>
    <w:rsid w:val="009630B6"/>
    <w:rsid w:val="00963797"/>
    <w:rsid w:val="0096450E"/>
    <w:rsid w:val="00964931"/>
    <w:rsid w:val="009660F9"/>
    <w:rsid w:val="00966166"/>
    <w:rsid w:val="009665E9"/>
    <w:rsid w:val="0096667E"/>
    <w:rsid w:val="00966848"/>
    <w:rsid w:val="00966F6F"/>
    <w:rsid w:val="00970B39"/>
    <w:rsid w:val="00970F98"/>
    <w:rsid w:val="00971DA8"/>
    <w:rsid w:val="0097286B"/>
    <w:rsid w:val="00973D0B"/>
    <w:rsid w:val="0097553D"/>
    <w:rsid w:val="00975BDB"/>
    <w:rsid w:val="00976108"/>
    <w:rsid w:val="00976814"/>
    <w:rsid w:val="00977831"/>
    <w:rsid w:val="009779D5"/>
    <w:rsid w:val="00977D18"/>
    <w:rsid w:val="00980CAA"/>
    <w:rsid w:val="00981377"/>
    <w:rsid w:val="00981805"/>
    <w:rsid w:val="00981AD1"/>
    <w:rsid w:val="00984015"/>
    <w:rsid w:val="009844CD"/>
    <w:rsid w:val="00984C52"/>
    <w:rsid w:val="00985A99"/>
    <w:rsid w:val="00987A72"/>
    <w:rsid w:val="00987DF5"/>
    <w:rsid w:val="009901A5"/>
    <w:rsid w:val="009910BE"/>
    <w:rsid w:val="00991F72"/>
    <w:rsid w:val="00992056"/>
    <w:rsid w:val="009931AE"/>
    <w:rsid w:val="00995DE2"/>
    <w:rsid w:val="00996483"/>
    <w:rsid w:val="009A1ED9"/>
    <w:rsid w:val="009A2468"/>
    <w:rsid w:val="009A2FAE"/>
    <w:rsid w:val="009A43B6"/>
    <w:rsid w:val="009A5709"/>
    <w:rsid w:val="009A5901"/>
    <w:rsid w:val="009A5A4A"/>
    <w:rsid w:val="009A6B5D"/>
    <w:rsid w:val="009B0726"/>
    <w:rsid w:val="009B116B"/>
    <w:rsid w:val="009B2383"/>
    <w:rsid w:val="009B2A03"/>
    <w:rsid w:val="009B330D"/>
    <w:rsid w:val="009B4EDB"/>
    <w:rsid w:val="009B54D4"/>
    <w:rsid w:val="009B59CE"/>
    <w:rsid w:val="009B67CE"/>
    <w:rsid w:val="009B68CD"/>
    <w:rsid w:val="009B745F"/>
    <w:rsid w:val="009B776A"/>
    <w:rsid w:val="009C2769"/>
    <w:rsid w:val="009C3434"/>
    <w:rsid w:val="009C5D2F"/>
    <w:rsid w:val="009C6B2A"/>
    <w:rsid w:val="009C7E40"/>
    <w:rsid w:val="009D0131"/>
    <w:rsid w:val="009D146E"/>
    <w:rsid w:val="009D1847"/>
    <w:rsid w:val="009D2134"/>
    <w:rsid w:val="009D3227"/>
    <w:rsid w:val="009D348A"/>
    <w:rsid w:val="009D38F9"/>
    <w:rsid w:val="009D41C7"/>
    <w:rsid w:val="009D483F"/>
    <w:rsid w:val="009D54DD"/>
    <w:rsid w:val="009D573E"/>
    <w:rsid w:val="009D5A79"/>
    <w:rsid w:val="009D7141"/>
    <w:rsid w:val="009D7A9E"/>
    <w:rsid w:val="009E090D"/>
    <w:rsid w:val="009E09F8"/>
    <w:rsid w:val="009E11D3"/>
    <w:rsid w:val="009E1366"/>
    <w:rsid w:val="009E1410"/>
    <w:rsid w:val="009E1B87"/>
    <w:rsid w:val="009E1E8D"/>
    <w:rsid w:val="009E2AAB"/>
    <w:rsid w:val="009E3B14"/>
    <w:rsid w:val="009E423B"/>
    <w:rsid w:val="009E6001"/>
    <w:rsid w:val="009E68EC"/>
    <w:rsid w:val="009F03D2"/>
    <w:rsid w:val="009F0B3E"/>
    <w:rsid w:val="009F13CE"/>
    <w:rsid w:val="009F19FD"/>
    <w:rsid w:val="009F24AF"/>
    <w:rsid w:val="009F3651"/>
    <w:rsid w:val="009F3AD6"/>
    <w:rsid w:val="009F46AC"/>
    <w:rsid w:val="009F5BD8"/>
    <w:rsid w:val="009F6538"/>
    <w:rsid w:val="009F6674"/>
    <w:rsid w:val="009F7CEA"/>
    <w:rsid w:val="00A01915"/>
    <w:rsid w:val="00A03C7B"/>
    <w:rsid w:val="00A03CD4"/>
    <w:rsid w:val="00A03ED3"/>
    <w:rsid w:val="00A04628"/>
    <w:rsid w:val="00A04EB3"/>
    <w:rsid w:val="00A05C11"/>
    <w:rsid w:val="00A0691E"/>
    <w:rsid w:val="00A10088"/>
    <w:rsid w:val="00A100AB"/>
    <w:rsid w:val="00A108CF"/>
    <w:rsid w:val="00A1207B"/>
    <w:rsid w:val="00A12395"/>
    <w:rsid w:val="00A13C23"/>
    <w:rsid w:val="00A14261"/>
    <w:rsid w:val="00A142C2"/>
    <w:rsid w:val="00A14640"/>
    <w:rsid w:val="00A15F21"/>
    <w:rsid w:val="00A20554"/>
    <w:rsid w:val="00A212A0"/>
    <w:rsid w:val="00A21AA3"/>
    <w:rsid w:val="00A21D17"/>
    <w:rsid w:val="00A22648"/>
    <w:rsid w:val="00A24779"/>
    <w:rsid w:val="00A252CB"/>
    <w:rsid w:val="00A255C7"/>
    <w:rsid w:val="00A26094"/>
    <w:rsid w:val="00A27387"/>
    <w:rsid w:val="00A27C14"/>
    <w:rsid w:val="00A31D79"/>
    <w:rsid w:val="00A31D83"/>
    <w:rsid w:val="00A325FB"/>
    <w:rsid w:val="00A335C9"/>
    <w:rsid w:val="00A33A9A"/>
    <w:rsid w:val="00A35832"/>
    <w:rsid w:val="00A37994"/>
    <w:rsid w:val="00A37A3E"/>
    <w:rsid w:val="00A4164F"/>
    <w:rsid w:val="00A44EB1"/>
    <w:rsid w:val="00A4565C"/>
    <w:rsid w:val="00A45D8B"/>
    <w:rsid w:val="00A46A5D"/>
    <w:rsid w:val="00A46D0B"/>
    <w:rsid w:val="00A47699"/>
    <w:rsid w:val="00A50EE1"/>
    <w:rsid w:val="00A5159E"/>
    <w:rsid w:val="00A52100"/>
    <w:rsid w:val="00A5310E"/>
    <w:rsid w:val="00A5320A"/>
    <w:rsid w:val="00A5321B"/>
    <w:rsid w:val="00A54531"/>
    <w:rsid w:val="00A5467F"/>
    <w:rsid w:val="00A55D65"/>
    <w:rsid w:val="00A56A10"/>
    <w:rsid w:val="00A5757F"/>
    <w:rsid w:val="00A60539"/>
    <w:rsid w:val="00A617C8"/>
    <w:rsid w:val="00A650DD"/>
    <w:rsid w:val="00A65819"/>
    <w:rsid w:val="00A6768D"/>
    <w:rsid w:val="00A679D6"/>
    <w:rsid w:val="00A70512"/>
    <w:rsid w:val="00A70590"/>
    <w:rsid w:val="00A714F5"/>
    <w:rsid w:val="00A72D7E"/>
    <w:rsid w:val="00A72EF2"/>
    <w:rsid w:val="00A730CE"/>
    <w:rsid w:val="00A730E4"/>
    <w:rsid w:val="00A742DF"/>
    <w:rsid w:val="00A748ED"/>
    <w:rsid w:val="00A751B6"/>
    <w:rsid w:val="00A808FA"/>
    <w:rsid w:val="00A8191A"/>
    <w:rsid w:val="00A837AB"/>
    <w:rsid w:val="00A83D62"/>
    <w:rsid w:val="00A847E7"/>
    <w:rsid w:val="00A84C22"/>
    <w:rsid w:val="00A85097"/>
    <w:rsid w:val="00A854C4"/>
    <w:rsid w:val="00A86306"/>
    <w:rsid w:val="00A86365"/>
    <w:rsid w:val="00A87DB8"/>
    <w:rsid w:val="00A91167"/>
    <w:rsid w:val="00A91218"/>
    <w:rsid w:val="00A92F22"/>
    <w:rsid w:val="00A93453"/>
    <w:rsid w:val="00A941A2"/>
    <w:rsid w:val="00A94EC9"/>
    <w:rsid w:val="00A9581E"/>
    <w:rsid w:val="00A959DF"/>
    <w:rsid w:val="00A95D54"/>
    <w:rsid w:val="00A96A41"/>
    <w:rsid w:val="00A96D07"/>
    <w:rsid w:val="00AA0245"/>
    <w:rsid w:val="00AA02FB"/>
    <w:rsid w:val="00AA08B1"/>
    <w:rsid w:val="00AA08FD"/>
    <w:rsid w:val="00AA0C4B"/>
    <w:rsid w:val="00AA104D"/>
    <w:rsid w:val="00AA26AB"/>
    <w:rsid w:val="00AA2956"/>
    <w:rsid w:val="00AA2DE6"/>
    <w:rsid w:val="00AA4E8B"/>
    <w:rsid w:val="00AA7363"/>
    <w:rsid w:val="00AA7D77"/>
    <w:rsid w:val="00AB0271"/>
    <w:rsid w:val="00AB06A0"/>
    <w:rsid w:val="00AB0B86"/>
    <w:rsid w:val="00AB0CCE"/>
    <w:rsid w:val="00AB108B"/>
    <w:rsid w:val="00AB15B3"/>
    <w:rsid w:val="00AB221B"/>
    <w:rsid w:val="00AB25F9"/>
    <w:rsid w:val="00AB2EC6"/>
    <w:rsid w:val="00AB4074"/>
    <w:rsid w:val="00AB4C78"/>
    <w:rsid w:val="00AB5893"/>
    <w:rsid w:val="00AB6DF8"/>
    <w:rsid w:val="00AC1184"/>
    <w:rsid w:val="00AC1F86"/>
    <w:rsid w:val="00AC3043"/>
    <w:rsid w:val="00AC3907"/>
    <w:rsid w:val="00AC4078"/>
    <w:rsid w:val="00AC4551"/>
    <w:rsid w:val="00AC5D60"/>
    <w:rsid w:val="00AC66C7"/>
    <w:rsid w:val="00AC7CBA"/>
    <w:rsid w:val="00AD40B6"/>
    <w:rsid w:val="00AD4CD0"/>
    <w:rsid w:val="00AD59EE"/>
    <w:rsid w:val="00AD79B7"/>
    <w:rsid w:val="00AE1284"/>
    <w:rsid w:val="00AE2CE4"/>
    <w:rsid w:val="00AE3298"/>
    <w:rsid w:val="00AE63A2"/>
    <w:rsid w:val="00AE69C2"/>
    <w:rsid w:val="00AE6D72"/>
    <w:rsid w:val="00AE7264"/>
    <w:rsid w:val="00AE7FFC"/>
    <w:rsid w:val="00AF05EC"/>
    <w:rsid w:val="00AF0E5B"/>
    <w:rsid w:val="00AF198F"/>
    <w:rsid w:val="00AF21BD"/>
    <w:rsid w:val="00AF2DD8"/>
    <w:rsid w:val="00AF35D9"/>
    <w:rsid w:val="00AF3A7D"/>
    <w:rsid w:val="00AF45D7"/>
    <w:rsid w:val="00AF48CC"/>
    <w:rsid w:val="00AF5287"/>
    <w:rsid w:val="00AF5948"/>
    <w:rsid w:val="00AF6167"/>
    <w:rsid w:val="00AF7ABF"/>
    <w:rsid w:val="00B01425"/>
    <w:rsid w:val="00B021D4"/>
    <w:rsid w:val="00B04393"/>
    <w:rsid w:val="00B058A4"/>
    <w:rsid w:val="00B060E9"/>
    <w:rsid w:val="00B06D88"/>
    <w:rsid w:val="00B07D78"/>
    <w:rsid w:val="00B10046"/>
    <w:rsid w:val="00B101DF"/>
    <w:rsid w:val="00B10A0D"/>
    <w:rsid w:val="00B115DB"/>
    <w:rsid w:val="00B12C01"/>
    <w:rsid w:val="00B140C0"/>
    <w:rsid w:val="00B149A2"/>
    <w:rsid w:val="00B1501C"/>
    <w:rsid w:val="00B158EA"/>
    <w:rsid w:val="00B165D2"/>
    <w:rsid w:val="00B170C9"/>
    <w:rsid w:val="00B17226"/>
    <w:rsid w:val="00B1764A"/>
    <w:rsid w:val="00B21465"/>
    <w:rsid w:val="00B21B47"/>
    <w:rsid w:val="00B22888"/>
    <w:rsid w:val="00B2307C"/>
    <w:rsid w:val="00B23EB6"/>
    <w:rsid w:val="00B24201"/>
    <w:rsid w:val="00B25A6A"/>
    <w:rsid w:val="00B25F9B"/>
    <w:rsid w:val="00B2782A"/>
    <w:rsid w:val="00B341A1"/>
    <w:rsid w:val="00B34AE7"/>
    <w:rsid w:val="00B34C46"/>
    <w:rsid w:val="00B36B39"/>
    <w:rsid w:val="00B37C6B"/>
    <w:rsid w:val="00B412C2"/>
    <w:rsid w:val="00B432BD"/>
    <w:rsid w:val="00B45935"/>
    <w:rsid w:val="00B4649D"/>
    <w:rsid w:val="00B47551"/>
    <w:rsid w:val="00B4766A"/>
    <w:rsid w:val="00B5098D"/>
    <w:rsid w:val="00B51B43"/>
    <w:rsid w:val="00B539B6"/>
    <w:rsid w:val="00B54F05"/>
    <w:rsid w:val="00B57C43"/>
    <w:rsid w:val="00B60B24"/>
    <w:rsid w:val="00B61244"/>
    <w:rsid w:val="00B61ADD"/>
    <w:rsid w:val="00B62104"/>
    <w:rsid w:val="00B636A0"/>
    <w:rsid w:val="00B65151"/>
    <w:rsid w:val="00B65969"/>
    <w:rsid w:val="00B659AC"/>
    <w:rsid w:val="00B67688"/>
    <w:rsid w:val="00B70469"/>
    <w:rsid w:val="00B7046E"/>
    <w:rsid w:val="00B70495"/>
    <w:rsid w:val="00B7078F"/>
    <w:rsid w:val="00B713E5"/>
    <w:rsid w:val="00B7156A"/>
    <w:rsid w:val="00B71696"/>
    <w:rsid w:val="00B73364"/>
    <w:rsid w:val="00B75EE5"/>
    <w:rsid w:val="00B76101"/>
    <w:rsid w:val="00B8210C"/>
    <w:rsid w:val="00B8254C"/>
    <w:rsid w:val="00B83654"/>
    <w:rsid w:val="00B84449"/>
    <w:rsid w:val="00B8758A"/>
    <w:rsid w:val="00B903D6"/>
    <w:rsid w:val="00B907D7"/>
    <w:rsid w:val="00B90D7F"/>
    <w:rsid w:val="00B91973"/>
    <w:rsid w:val="00B91DF7"/>
    <w:rsid w:val="00B9226F"/>
    <w:rsid w:val="00B9257B"/>
    <w:rsid w:val="00B9290B"/>
    <w:rsid w:val="00B93834"/>
    <w:rsid w:val="00B96C77"/>
    <w:rsid w:val="00BA02FD"/>
    <w:rsid w:val="00BA1170"/>
    <w:rsid w:val="00BA2042"/>
    <w:rsid w:val="00BA20A7"/>
    <w:rsid w:val="00BA4C4A"/>
    <w:rsid w:val="00BA5CA9"/>
    <w:rsid w:val="00BA742B"/>
    <w:rsid w:val="00BA7A73"/>
    <w:rsid w:val="00BB0A08"/>
    <w:rsid w:val="00BB1748"/>
    <w:rsid w:val="00BB28A8"/>
    <w:rsid w:val="00BB3443"/>
    <w:rsid w:val="00BB46E1"/>
    <w:rsid w:val="00BB48FE"/>
    <w:rsid w:val="00BC12AC"/>
    <w:rsid w:val="00BC13A2"/>
    <w:rsid w:val="00BC1716"/>
    <w:rsid w:val="00BC2096"/>
    <w:rsid w:val="00BC35F4"/>
    <w:rsid w:val="00BC3E28"/>
    <w:rsid w:val="00BC5AAA"/>
    <w:rsid w:val="00BC5D7A"/>
    <w:rsid w:val="00BC6004"/>
    <w:rsid w:val="00BC69EC"/>
    <w:rsid w:val="00BD0BC0"/>
    <w:rsid w:val="00BD0FB8"/>
    <w:rsid w:val="00BD2033"/>
    <w:rsid w:val="00BD2E14"/>
    <w:rsid w:val="00BD6AAE"/>
    <w:rsid w:val="00BD756C"/>
    <w:rsid w:val="00BD758B"/>
    <w:rsid w:val="00BD7F9C"/>
    <w:rsid w:val="00BE1B0D"/>
    <w:rsid w:val="00BE1F4C"/>
    <w:rsid w:val="00BE37D5"/>
    <w:rsid w:val="00BE6BED"/>
    <w:rsid w:val="00BF3F7C"/>
    <w:rsid w:val="00BF4604"/>
    <w:rsid w:val="00BF4F32"/>
    <w:rsid w:val="00BF522B"/>
    <w:rsid w:val="00BF60DE"/>
    <w:rsid w:val="00BF6381"/>
    <w:rsid w:val="00BF6C54"/>
    <w:rsid w:val="00C00B5C"/>
    <w:rsid w:val="00C01345"/>
    <w:rsid w:val="00C03947"/>
    <w:rsid w:val="00C03BAB"/>
    <w:rsid w:val="00C03BEA"/>
    <w:rsid w:val="00C03FF5"/>
    <w:rsid w:val="00C05996"/>
    <w:rsid w:val="00C07314"/>
    <w:rsid w:val="00C0768F"/>
    <w:rsid w:val="00C108ED"/>
    <w:rsid w:val="00C13F6B"/>
    <w:rsid w:val="00C14835"/>
    <w:rsid w:val="00C1490F"/>
    <w:rsid w:val="00C15B8C"/>
    <w:rsid w:val="00C1680B"/>
    <w:rsid w:val="00C17C90"/>
    <w:rsid w:val="00C20E40"/>
    <w:rsid w:val="00C21E46"/>
    <w:rsid w:val="00C228E4"/>
    <w:rsid w:val="00C238D6"/>
    <w:rsid w:val="00C23D5E"/>
    <w:rsid w:val="00C241ED"/>
    <w:rsid w:val="00C24B2B"/>
    <w:rsid w:val="00C2539C"/>
    <w:rsid w:val="00C30AA5"/>
    <w:rsid w:val="00C326F8"/>
    <w:rsid w:val="00C351AC"/>
    <w:rsid w:val="00C35BE0"/>
    <w:rsid w:val="00C367B1"/>
    <w:rsid w:val="00C379BB"/>
    <w:rsid w:val="00C37C37"/>
    <w:rsid w:val="00C40D35"/>
    <w:rsid w:val="00C41039"/>
    <w:rsid w:val="00C41A9C"/>
    <w:rsid w:val="00C4257A"/>
    <w:rsid w:val="00C43888"/>
    <w:rsid w:val="00C43C46"/>
    <w:rsid w:val="00C43D5E"/>
    <w:rsid w:val="00C463F1"/>
    <w:rsid w:val="00C46E28"/>
    <w:rsid w:val="00C51E97"/>
    <w:rsid w:val="00C54056"/>
    <w:rsid w:val="00C54699"/>
    <w:rsid w:val="00C56A43"/>
    <w:rsid w:val="00C6229A"/>
    <w:rsid w:val="00C64196"/>
    <w:rsid w:val="00C659F5"/>
    <w:rsid w:val="00C66B5F"/>
    <w:rsid w:val="00C67998"/>
    <w:rsid w:val="00C67C3B"/>
    <w:rsid w:val="00C70079"/>
    <w:rsid w:val="00C70C08"/>
    <w:rsid w:val="00C71875"/>
    <w:rsid w:val="00C71F22"/>
    <w:rsid w:val="00C72A43"/>
    <w:rsid w:val="00C72FE8"/>
    <w:rsid w:val="00C73187"/>
    <w:rsid w:val="00C73525"/>
    <w:rsid w:val="00C74B7A"/>
    <w:rsid w:val="00C74B9B"/>
    <w:rsid w:val="00C76D9C"/>
    <w:rsid w:val="00C80609"/>
    <w:rsid w:val="00C82D0B"/>
    <w:rsid w:val="00C84349"/>
    <w:rsid w:val="00C845B0"/>
    <w:rsid w:val="00C85214"/>
    <w:rsid w:val="00C86074"/>
    <w:rsid w:val="00C864DE"/>
    <w:rsid w:val="00C873C0"/>
    <w:rsid w:val="00C87A5F"/>
    <w:rsid w:val="00C9063C"/>
    <w:rsid w:val="00C906E8"/>
    <w:rsid w:val="00C9086C"/>
    <w:rsid w:val="00C90D14"/>
    <w:rsid w:val="00C9194F"/>
    <w:rsid w:val="00C91E7D"/>
    <w:rsid w:val="00C9251D"/>
    <w:rsid w:val="00C92622"/>
    <w:rsid w:val="00C95894"/>
    <w:rsid w:val="00C96874"/>
    <w:rsid w:val="00C96D2E"/>
    <w:rsid w:val="00C97863"/>
    <w:rsid w:val="00CA041B"/>
    <w:rsid w:val="00CA0F40"/>
    <w:rsid w:val="00CA15FB"/>
    <w:rsid w:val="00CA25C2"/>
    <w:rsid w:val="00CA2860"/>
    <w:rsid w:val="00CA28FA"/>
    <w:rsid w:val="00CA2AD8"/>
    <w:rsid w:val="00CA3D93"/>
    <w:rsid w:val="00CA4A12"/>
    <w:rsid w:val="00CA54AF"/>
    <w:rsid w:val="00CA6281"/>
    <w:rsid w:val="00CA6F31"/>
    <w:rsid w:val="00CA7A23"/>
    <w:rsid w:val="00CA7BA1"/>
    <w:rsid w:val="00CB0198"/>
    <w:rsid w:val="00CB0596"/>
    <w:rsid w:val="00CB17AC"/>
    <w:rsid w:val="00CB25C3"/>
    <w:rsid w:val="00CB2A7A"/>
    <w:rsid w:val="00CB4C84"/>
    <w:rsid w:val="00CB4D50"/>
    <w:rsid w:val="00CB577F"/>
    <w:rsid w:val="00CB5860"/>
    <w:rsid w:val="00CB5E27"/>
    <w:rsid w:val="00CB6768"/>
    <w:rsid w:val="00CB67F1"/>
    <w:rsid w:val="00CB73FD"/>
    <w:rsid w:val="00CB7500"/>
    <w:rsid w:val="00CB76E1"/>
    <w:rsid w:val="00CB7874"/>
    <w:rsid w:val="00CB7E20"/>
    <w:rsid w:val="00CC06A8"/>
    <w:rsid w:val="00CC0CF4"/>
    <w:rsid w:val="00CC1135"/>
    <w:rsid w:val="00CC201D"/>
    <w:rsid w:val="00CC45A1"/>
    <w:rsid w:val="00CC5200"/>
    <w:rsid w:val="00CC6049"/>
    <w:rsid w:val="00CC691D"/>
    <w:rsid w:val="00CD030E"/>
    <w:rsid w:val="00CD0BA0"/>
    <w:rsid w:val="00CD1365"/>
    <w:rsid w:val="00CD1727"/>
    <w:rsid w:val="00CD174F"/>
    <w:rsid w:val="00CD1954"/>
    <w:rsid w:val="00CD1F26"/>
    <w:rsid w:val="00CD2963"/>
    <w:rsid w:val="00CD6EBB"/>
    <w:rsid w:val="00CD78BE"/>
    <w:rsid w:val="00CD7CD3"/>
    <w:rsid w:val="00CE02B7"/>
    <w:rsid w:val="00CE05E8"/>
    <w:rsid w:val="00CE1511"/>
    <w:rsid w:val="00CE26CB"/>
    <w:rsid w:val="00CE2FA4"/>
    <w:rsid w:val="00CE39A3"/>
    <w:rsid w:val="00CE4386"/>
    <w:rsid w:val="00CE4D66"/>
    <w:rsid w:val="00CE5B25"/>
    <w:rsid w:val="00CE6EDF"/>
    <w:rsid w:val="00CE7BA6"/>
    <w:rsid w:val="00CF02D2"/>
    <w:rsid w:val="00CF08A7"/>
    <w:rsid w:val="00CF3F2A"/>
    <w:rsid w:val="00CF55E1"/>
    <w:rsid w:val="00CF6471"/>
    <w:rsid w:val="00CF71B9"/>
    <w:rsid w:val="00CF7A57"/>
    <w:rsid w:val="00D00D15"/>
    <w:rsid w:val="00D015F7"/>
    <w:rsid w:val="00D02869"/>
    <w:rsid w:val="00D02B50"/>
    <w:rsid w:val="00D02CAD"/>
    <w:rsid w:val="00D04CA8"/>
    <w:rsid w:val="00D04D5B"/>
    <w:rsid w:val="00D05A74"/>
    <w:rsid w:val="00D06EC0"/>
    <w:rsid w:val="00D06EF0"/>
    <w:rsid w:val="00D07083"/>
    <w:rsid w:val="00D10F30"/>
    <w:rsid w:val="00D12C1F"/>
    <w:rsid w:val="00D12E9D"/>
    <w:rsid w:val="00D131C9"/>
    <w:rsid w:val="00D138E3"/>
    <w:rsid w:val="00D14558"/>
    <w:rsid w:val="00D14D72"/>
    <w:rsid w:val="00D1511C"/>
    <w:rsid w:val="00D158FE"/>
    <w:rsid w:val="00D1632E"/>
    <w:rsid w:val="00D1654F"/>
    <w:rsid w:val="00D16579"/>
    <w:rsid w:val="00D171E7"/>
    <w:rsid w:val="00D20E67"/>
    <w:rsid w:val="00D24B20"/>
    <w:rsid w:val="00D25372"/>
    <w:rsid w:val="00D25F8C"/>
    <w:rsid w:val="00D27839"/>
    <w:rsid w:val="00D304C9"/>
    <w:rsid w:val="00D30DB5"/>
    <w:rsid w:val="00D30E5E"/>
    <w:rsid w:val="00D32399"/>
    <w:rsid w:val="00D330E1"/>
    <w:rsid w:val="00D33810"/>
    <w:rsid w:val="00D33A96"/>
    <w:rsid w:val="00D3583E"/>
    <w:rsid w:val="00D35B76"/>
    <w:rsid w:val="00D40005"/>
    <w:rsid w:val="00D408D5"/>
    <w:rsid w:val="00D433EA"/>
    <w:rsid w:val="00D43A07"/>
    <w:rsid w:val="00D45AC2"/>
    <w:rsid w:val="00D45B6A"/>
    <w:rsid w:val="00D476BE"/>
    <w:rsid w:val="00D500E5"/>
    <w:rsid w:val="00D52854"/>
    <w:rsid w:val="00D5364A"/>
    <w:rsid w:val="00D53D9C"/>
    <w:rsid w:val="00D546D6"/>
    <w:rsid w:val="00D56089"/>
    <w:rsid w:val="00D56BE0"/>
    <w:rsid w:val="00D57CCF"/>
    <w:rsid w:val="00D601AF"/>
    <w:rsid w:val="00D60FA3"/>
    <w:rsid w:val="00D61773"/>
    <w:rsid w:val="00D61CCB"/>
    <w:rsid w:val="00D62EA5"/>
    <w:rsid w:val="00D65B93"/>
    <w:rsid w:val="00D6668C"/>
    <w:rsid w:val="00D66EAE"/>
    <w:rsid w:val="00D67FA4"/>
    <w:rsid w:val="00D71001"/>
    <w:rsid w:val="00D74EBF"/>
    <w:rsid w:val="00D75AC3"/>
    <w:rsid w:val="00D75B43"/>
    <w:rsid w:val="00D76627"/>
    <w:rsid w:val="00D777F1"/>
    <w:rsid w:val="00D80CB5"/>
    <w:rsid w:val="00D830E2"/>
    <w:rsid w:val="00D84964"/>
    <w:rsid w:val="00D84EFD"/>
    <w:rsid w:val="00D86C48"/>
    <w:rsid w:val="00D87205"/>
    <w:rsid w:val="00D904EF"/>
    <w:rsid w:val="00D914B7"/>
    <w:rsid w:val="00D91B86"/>
    <w:rsid w:val="00D91F1E"/>
    <w:rsid w:val="00D91FD3"/>
    <w:rsid w:val="00D92427"/>
    <w:rsid w:val="00D9299B"/>
    <w:rsid w:val="00D933DE"/>
    <w:rsid w:val="00D94F5B"/>
    <w:rsid w:val="00D954BC"/>
    <w:rsid w:val="00D95EEA"/>
    <w:rsid w:val="00D96FDA"/>
    <w:rsid w:val="00D971C6"/>
    <w:rsid w:val="00DA0731"/>
    <w:rsid w:val="00DA2CC2"/>
    <w:rsid w:val="00DA3CE4"/>
    <w:rsid w:val="00DA42D5"/>
    <w:rsid w:val="00DA4475"/>
    <w:rsid w:val="00DA5F61"/>
    <w:rsid w:val="00DA6C51"/>
    <w:rsid w:val="00DA744A"/>
    <w:rsid w:val="00DB0867"/>
    <w:rsid w:val="00DB0E9F"/>
    <w:rsid w:val="00DB1484"/>
    <w:rsid w:val="00DB2095"/>
    <w:rsid w:val="00DB2B25"/>
    <w:rsid w:val="00DB37BD"/>
    <w:rsid w:val="00DB490D"/>
    <w:rsid w:val="00DB4E4E"/>
    <w:rsid w:val="00DB70AA"/>
    <w:rsid w:val="00DB7297"/>
    <w:rsid w:val="00DB7648"/>
    <w:rsid w:val="00DB7ABE"/>
    <w:rsid w:val="00DC1CBE"/>
    <w:rsid w:val="00DC227D"/>
    <w:rsid w:val="00DC276B"/>
    <w:rsid w:val="00DC27BC"/>
    <w:rsid w:val="00DC33BF"/>
    <w:rsid w:val="00DC4940"/>
    <w:rsid w:val="00DC50EF"/>
    <w:rsid w:val="00DC52D1"/>
    <w:rsid w:val="00DC5386"/>
    <w:rsid w:val="00DC5D3B"/>
    <w:rsid w:val="00DC5E6D"/>
    <w:rsid w:val="00DC7FA8"/>
    <w:rsid w:val="00DD05EA"/>
    <w:rsid w:val="00DD1411"/>
    <w:rsid w:val="00DD1875"/>
    <w:rsid w:val="00DD24C6"/>
    <w:rsid w:val="00DD2511"/>
    <w:rsid w:val="00DD262C"/>
    <w:rsid w:val="00DD3B1A"/>
    <w:rsid w:val="00DD3BDA"/>
    <w:rsid w:val="00DD52E0"/>
    <w:rsid w:val="00DD61B5"/>
    <w:rsid w:val="00DD63F9"/>
    <w:rsid w:val="00DD655B"/>
    <w:rsid w:val="00DD65AC"/>
    <w:rsid w:val="00DE1C8F"/>
    <w:rsid w:val="00DE21D6"/>
    <w:rsid w:val="00DE2241"/>
    <w:rsid w:val="00DE27FE"/>
    <w:rsid w:val="00DE2A2E"/>
    <w:rsid w:val="00DE2D02"/>
    <w:rsid w:val="00DE39D5"/>
    <w:rsid w:val="00DE3A72"/>
    <w:rsid w:val="00DE3FCC"/>
    <w:rsid w:val="00DE54C0"/>
    <w:rsid w:val="00DE58DF"/>
    <w:rsid w:val="00DE5D0B"/>
    <w:rsid w:val="00DF3C89"/>
    <w:rsid w:val="00DF4A23"/>
    <w:rsid w:val="00DF5B8F"/>
    <w:rsid w:val="00DF6206"/>
    <w:rsid w:val="00DF66AA"/>
    <w:rsid w:val="00DF74A8"/>
    <w:rsid w:val="00DF7864"/>
    <w:rsid w:val="00E007F3"/>
    <w:rsid w:val="00E00D35"/>
    <w:rsid w:val="00E03B1C"/>
    <w:rsid w:val="00E03C94"/>
    <w:rsid w:val="00E05200"/>
    <w:rsid w:val="00E05FE1"/>
    <w:rsid w:val="00E064DB"/>
    <w:rsid w:val="00E06D8C"/>
    <w:rsid w:val="00E07930"/>
    <w:rsid w:val="00E07AD5"/>
    <w:rsid w:val="00E07EA4"/>
    <w:rsid w:val="00E130A4"/>
    <w:rsid w:val="00E13162"/>
    <w:rsid w:val="00E132E5"/>
    <w:rsid w:val="00E140B7"/>
    <w:rsid w:val="00E157D2"/>
    <w:rsid w:val="00E15A13"/>
    <w:rsid w:val="00E15FEA"/>
    <w:rsid w:val="00E17DC1"/>
    <w:rsid w:val="00E21376"/>
    <w:rsid w:val="00E2162B"/>
    <w:rsid w:val="00E2214A"/>
    <w:rsid w:val="00E22A88"/>
    <w:rsid w:val="00E22BB9"/>
    <w:rsid w:val="00E2323B"/>
    <w:rsid w:val="00E23FB9"/>
    <w:rsid w:val="00E24910"/>
    <w:rsid w:val="00E26430"/>
    <w:rsid w:val="00E267B3"/>
    <w:rsid w:val="00E30733"/>
    <w:rsid w:val="00E311B7"/>
    <w:rsid w:val="00E32C18"/>
    <w:rsid w:val="00E32CD6"/>
    <w:rsid w:val="00E32F13"/>
    <w:rsid w:val="00E340AF"/>
    <w:rsid w:val="00E34469"/>
    <w:rsid w:val="00E346B8"/>
    <w:rsid w:val="00E36D87"/>
    <w:rsid w:val="00E4018C"/>
    <w:rsid w:val="00E40B6B"/>
    <w:rsid w:val="00E41791"/>
    <w:rsid w:val="00E427F3"/>
    <w:rsid w:val="00E42CFF"/>
    <w:rsid w:val="00E42DAB"/>
    <w:rsid w:val="00E43FA4"/>
    <w:rsid w:val="00E44B16"/>
    <w:rsid w:val="00E454DD"/>
    <w:rsid w:val="00E45B01"/>
    <w:rsid w:val="00E47AAE"/>
    <w:rsid w:val="00E47DFF"/>
    <w:rsid w:val="00E51BD7"/>
    <w:rsid w:val="00E51C0A"/>
    <w:rsid w:val="00E5250D"/>
    <w:rsid w:val="00E53C49"/>
    <w:rsid w:val="00E54F14"/>
    <w:rsid w:val="00E558A2"/>
    <w:rsid w:val="00E56E07"/>
    <w:rsid w:val="00E57EEB"/>
    <w:rsid w:val="00E604E2"/>
    <w:rsid w:val="00E609F8"/>
    <w:rsid w:val="00E60D75"/>
    <w:rsid w:val="00E60E5F"/>
    <w:rsid w:val="00E61B20"/>
    <w:rsid w:val="00E6301D"/>
    <w:rsid w:val="00E6375C"/>
    <w:rsid w:val="00E63A5A"/>
    <w:rsid w:val="00E644A5"/>
    <w:rsid w:val="00E64522"/>
    <w:rsid w:val="00E655A2"/>
    <w:rsid w:val="00E6707B"/>
    <w:rsid w:val="00E67198"/>
    <w:rsid w:val="00E675CA"/>
    <w:rsid w:val="00E706A9"/>
    <w:rsid w:val="00E7139C"/>
    <w:rsid w:val="00E71D4D"/>
    <w:rsid w:val="00E73551"/>
    <w:rsid w:val="00E73B04"/>
    <w:rsid w:val="00E74092"/>
    <w:rsid w:val="00E74889"/>
    <w:rsid w:val="00E74906"/>
    <w:rsid w:val="00E75C28"/>
    <w:rsid w:val="00E7692D"/>
    <w:rsid w:val="00E769B8"/>
    <w:rsid w:val="00E76E39"/>
    <w:rsid w:val="00E7732E"/>
    <w:rsid w:val="00E77BF9"/>
    <w:rsid w:val="00E80F09"/>
    <w:rsid w:val="00E83760"/>
    <w:rsid w:val="00E83B2A"/>
    <w:rsid w:val="00E84F0E"/>
    <w:rsid w:val="00E85030"/>
    <w:rsid w:val="00E85304"/>
    <w:rsid w:val="00E85D5C"/>
    <w:rsid w:val="00E864BD"/>
    <w:rsid w:val="00E8684A"/>
    <w:rsid w:val="00E873EC"/>
    <w:rsid w:val="00E87535"/>
    <w:rsid w:val="00E875E1"/>
    <w:rsid w:val="00E90237"/>
    <w:rsid w:val="00E91508"/>
    <w:rsid w:val="00E91F87"/>
    <w:rsid w:val="00E92078"/>
    <w:rsid w:val="00E92130"/>
    <w:rsid w:val="00E92255"/>
    <w:rsid w:val="00E9272A"/>
    <w:rsid w:val="00E92884"/>
    <w:rsid w:val="00E93879"/>
    <w:rsid w:val="00E94969"/>
    <w:rsid w:val="00E9661D"/>
    <w:rsid w:val="00E966AF"/>
    <w:rsid w:val="00E974F4"/>
    <w:rsid w:val="00E97CCA"/>
    <w:rsid w:val="00EA14BD"/>
    <w:rsid w:val="00EA25D7"/>
    <w:rsid w:val="00EA26E4"/>
    <w:rsid w:val="00EA31C8"/>
    <w:rsid w:val="00EA3E83"/>
    <w:rsid w:val="00EA3F09"/>
    <w:rsid w:val="00EA4398"/>
    <w:rsid w:val="00EA5280"/>
    <w:rsid w:val="00EA566F"/>
    <w:rsid w:val="00EA5A77"/>
    <w:rsid w:val="00EA6A84"/>
    <w:rsid w:val="00EB08B7"/>
    <w:rsid w:val="00EB1B32"/>
    <w:rsid w:val="00EB31B4"/>
    <w:rsid w:val="00EB3554"/>
    <w:rsid w:val="00EB3B9A"/>
    <w:rsid w:val="00EB3ED3"/>
    <w:rsid w:val="00EB4510"/>
    <w:rsid w:val="00EB7AAF"/>
    <w:rsid w:val="00EC01D1"/>
    <w:rsid w:val="00EC05B3"/>
    <w:rsid w:val="00EC0DFB"/>
    <w:rsid w:val="00EC2A59"/>
    <w:rsid w:val="00EC3518"/>
    <w:rsid w:val="00EC430F"/>
    <w:rsid w:val="00EC4A71"/>
    <w:rsid w:val="00EC4FE5"/>
    <w:rsid w:val="00EC541E"/>
    <w:rsid w:val="00EC6F5A"/>
    <w:rsid w:val="00EC722D"/>
    <w:rsid w:val="00EC7E5D"/>
    <w:rsid w:val="00ED098A"/>
    <w:rsid w:val="00ED11DE"/>
    <w:rsid w:val="00ED17DF"/>
    <w:rsid w:val="00ED2505"/>
    <w:rsid w:val="00ED329B"/>
    <w:rsid w:val="00ED3AA3"/>
    <w:rsid w:val="00ED5981"/>
    <w:rsid w:val="00ED6579"/>
    <w:rsid w:val="00ED666D"/>
    <w:rsid w:val="00ED7AA9"/>
    <w:rsid w:val="00EE0896"/>
    <w:rsid w:val="00EE0E28"/>
    <w:rsid w:val="00EE198E"/>
    <w:rsid w:val="00EE2A20"/>
    <w:rsid w:val="00EE40CD"/>
    <w:rsid w:val="00EE4275"/>
    <w:rsid w:val="00EE4F6E"/>
    <w:rsid w:val="00EE53F0"/>
    <w:rsid w:val="00EE5C05"/>
    <w:rsid w:val="00EE5F18"/>
    <w:rsid w:val="00EE7F6D"/>
    <w:rsid w:val="00EF017D"/>
    <w:rsid w:val="00EF08B4"/>
    <w:rsid w:val="00EF1D2E"/>
    <w:rsid w:val="00EF1D40"/>
    <w:rsid w:val="00EF2213"/>
    <w:rsid w:val="00EF22D9"/>
    <w:rsid w:val="00EF4854"/>
    <w:rsid w:val="00EF4D8F"/>
    <w:rsid w:val="00EF4EB4"/>
    <w:rsid w:val="00EF53B9"/>
    <w:rsid w:val="00EF65F7"/>
    <w:rsid w:val="00EF7C97"/>
    <w:rsid w:val="00F0030B"/>
    <w:rsid w:val="00F0138E"/>
    <w:rsid w:val="00F01864"/>
    <w:rsid w:val="00F01E8C"/>
    <w:rsid w:val="00F02B8C"/>
    <w:rsid w:val="00F0762C"/>
    <w:rsid w:val="00F1002A"/>
    <w:rsid w:val="00F135F0"/>
    <w:rsid w:val="00F1398B"/>
    <w:rsid w:val="00F1414E"/>
    <w:rsid w:val="00F14A70"/>
    <w:rsid w:val="00F14D01"/>
    <w:rsid w:val="00F14E6E"/>
    <w:rsid w:val="00F15503"/>
    <w:rsid w:val="00F171CD"/>
    <w:rsid w:val="00F17EF4"/>
    <w:rsid w:val="00F216A3"/>
    <w:rsid w:val="00F220A5"/>
    <w:rsid w:val="00F2248B"/>
    <w:rsid w:val="00F22B93"/>
    <w:rsid w:val="00F23250"/>
    <w:rsid w:val="00F24107"/>
    <w:rsid w:val="00F25455"/>
    <w:rsid w:val="00F256E8"/>
    <w:rsid w:val="00F26057"/>
    <w:rsid w:val="00F26E85"/>
    <w:rsid w:val="00F27090"/>
    <w:rsid w:val="00F275BF"/>
    <w:rsid w:val="00F30BF4"/>
    <w:rsid w:val="00F30CC1"/>
    <w:rsid w:val="00F3296C"/>
    <w:rsid w:val="00F3319B"/>
    <w:rsid w:val="00F33220"/>
    <w:rsid w:val="00F335C9"/>
    <w:rsid w:val="00F3360D"/>
    <w:rsid w:val="00F33882"/>
    <w:rsid w:val="00F33E1F"/>
    <w:rsid w:val="00F34528"/>
    <w:rsid w:val="00F346BA"/>
    <w:rsid w:val="00F34FBD"/>
    <w:rsid w:val="00F351EC"/>
    <w:rsid w:val="00F35ECC"/>
    <w:rsid w:val="00F36621"/>
    <w:rsid w:val="00F366B3"/>
    <w:rsid w:val="00F37EED"/>
    <w:rsid w:val="00F4003D"/>
    <w:rsid w:val="00F40055"/>
    <w:rsid w:val="00F41D2E"/>
    <w:rsid w:val="00F4237E"/>
    <w:rsid w:val="00F425C6"/>
    <w:rsid w:val="00F4325C"/>
    <w:rsid w:val="00F434D1"/>
    <w:rsid w:val="00F43EAD"/>
    <w:rsid w:val="00F44AFE"/>
    <w:rsid w:val="00F44EB3"/>
    <w:rsid w:val="00F455F2"/>
    <w:rsid w:val="00F457E6"/>
    <w:rsid w:val="00F466A8"/>
    <w:rsid w:val="00F517F6"/>
    <w:rsid w:val="00F52226"/>
    <w:rsid w:val="00F52491"/>
    <w:rsid w:val="00F5258F"/>
    <w:rsid w:val="00F528B4"/>
    <w:rsid w:val="00F54143"/>
    <w:rsid w:val="00F54610"/>
    <w:rsid w:val="00F54E6F"/>
    <w:rsid w:val="00F55010"/>
    <w:rsid w:val="00F5573C"/>
    <w:rsid w:val="00F56CB5"/>
    <w:rsid w:val="00F60AA6"/>
    <w:rsid w:val="00F60B17"/>
    <w:rsid w:val="00F61D2D"/>
    <w:rsid w:val="00F61DDE"/>
    <w:rsid w:val="00F624EE"/>
    <w:rsid w:val="00F64BA7"/>
    <w:rsid w:val="00F64C57"/>
    <w:rsid w:val="00F64E88"/>
    <w:rsid w:val="00F65E82"/>
    <w:rsid w:val="00F66935"/>
    <w:rsid w:val="00F675B9"/>
    <w:rsid w:val="00F679E1"/>
    <w:rsid w:val="00F704AE"/>
    <w:rsid w:val="00F709A3"/>
    <w:rsid w:val="00F73027"/>
    <w:rsid w:val="00F736E4"/>
    <w:rsid w:val="00F74347"/>
    <w:rsid w:val="00F74BAE"/>
    <w:rsid w:val="00F74D4A"/>
    <w:rsid w:val="00F75D35"/>
    <w:rsid w:val="00F768E2"/>
    <w:rsid w:val="00F772CB"/>
    <w:rsid w:val="00F83778"/>
    <w:rsid w:val="00F846CA"/>
    <w:rsid w:val="00F85EAB"/>
    <w:rsid w:val="00F86209"/>
    <w:rsid w:val="00F867C1"/>
    <w:rsid w:val="00F86B80"/>
    <w:rsid w:val="00F86C1F"/>
    <w:rsid w:val="00F86F38"/>
    <w:rsid w:val="00F871F2"/>
    <w:rsid w:val="00F87409"/>
    <w:rsid w:val="00F903A2"/>
    <w:rsid w:val="00F911DB"/>
    <w:rsid w:val="00F92257"/>
    <w:rsid w:val="00F943A4"/>
    <w:rsid w:val="00FA0226"/>
    <w:rsid w:val="00FA0372"/>
    <w:rsid w:val="00FA03C1"/>
    <w:rsid w:val="00FA0610"/>
    <w:rsid w:val="00FA2653"/>
    <w:rsid w:val="00FB0949"/>
    <w:rsid w:val="00FB2E03"/>
    <w:rsid w:val="00FB349A"/>
    <w:rsid w:val="00FB4210"/>
    <w:rsid w:val="00FB59EA"/>
    <w:rsid w:val="00FB5F10"/>
    <w:rsid w:val="00FB77B4"/>
    <w:rsid w:val="00FB7D78"/>
    <w:rsid w:val="00FB7E15"/>
    <w:rsid w:val="00FC1659"/>
    <w:rsid w:val="00FC19A4"/>
    <w:rsid w:val="00FC2281"/>
    <w:rsid w:val="00FC2960"/>
    <w:rsid w:val="00FC2E15"/>
    <w:rsid w:val="00FC31BD"/>
    <w:rsid w:val="00FD3FD3"/>
    <w:rsid w:val="00FD4013"/>
    <w:rsid w:val="00FD5822"/>
    <w:rsid w:val="00FD79AF"/>
    <w:rsid w:val="00FE00D4"/>
    <w:rsid w:val="00FE1DCB"/>
    <w:rsid w:val="00FE47AC"/>
    <w:rsid w:val="00FE613B"/>
    <w:rsid w:val="00FE7696"/>
    <w:rsid w:val="00FF1E62"/>
    <w:rsid w:val="00FF267E"/>
    <w:rsid w:val="00FF34BC"/>
    <w:rsid w:val="00FF7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97FBC9D"/>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
    <w:name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28"/>
      </w:numPr>
    </w:pPr>
    <w:rPr>
      <w:rFonts w:ascii="Times New Roman" w:eastAsia="MS Mincho" w:hAnsi="Times New Roman"/>
      <w:lang w:val="en-GB" w:eastAsia="en-US"/>
    </w:rPr>
  </w:style>
  <w:style w:type="paragraph" w:styleId="af6">
    <w:name w:val="List Paragraph"/>
    <w:basedOn w:val="a"/>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7">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8">
    <w:name w:val="caption"/>
    <w:basedOn w:val="a"/>
    <w:next w:val="a"/>
    <w:uiPriority w:val="35"/>
    <w:unhideWhenUsed/>
    <w:qFormat/>
    <w:rsid w:val="00666261"/>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10.jpg"/><Relationship Id="rId39" Type="http://schemas.openxmlformats.org/officeDocument/2006/relationships/image" Target="media/image14.jpg"/><Relationship Id="rId21" Type="http://schemas.openxmlformats.org/officeDocument/2006/relationships/oleObject" Target="embeddings/oleObject5.bin"/><Relationship Id="rId34" Type="http://schemas.openxmlformats.org/officeDocument/2006/relationships/oleObject" Target="embeddings/oleObject14.bin"/><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9.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9.wmf"/><Relationship Id="rId32" Type="http://schemas.openxmlformats.org/officeDocument/2006/relationships/oleObject" Target="embeddings/oleObject12.bin"/><Relationship Id="rId37" Type="http://schemas.openxmlformats.org/officeDocument/2006/relationships/image" Target="media/image13.emf"/><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8.bin"/><Relationship Id="rId36" Type="http://schemas.openxmlformats.org/officeDocument/2006/relationships/package" Target="embeddings/Microsoft_Visio___2.vsdx"/><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2.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0C06B-10DD-43FC-9315-7BB5E1397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1892</TotalTime>
  <Pages>8</Pages>
  <Words>2301</Words>
  <Characters>13119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15390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Ning</dc:creator>
  <cp:keywords/>
  <dc:description/>
  <cp:lastModifiedBy>莫毅韬</cp:lastModifiedBy>
  <cp:revision>1457</cp:revision>
  <cp:lastPrinted>2018-04-04T09:40:00Z</cp:lastPrinted>
  <dcterms:created xsi:type="dcterms:W3CDTF">2018-06-20T15:03:00Z</dcterms:created>
  <dcterms:modified xsi:type="dcterms:W3CDTF">2018-11-02T05:35:00Z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